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2AB54A" w14:textId="77777777" w:rsidR="00C177CD" w:rsidRPr="002F15DD" w:rsidRDefault="00C177CD" w:rsidP="0055567B"/>
    <w:tbl>
      <w:tblPr>
        <w:tblpPr w:leftFromText="181" w:rightFromText="181" w:horzAnchor="page" w:tblpX="1135" w:tblpYSpec="bottom"/>
        <w:tblOverlap w:val="never"/>
        <w:tblW w:w="9715" w:type="dxa"/>
        <w:tblLayout w:type="fixed"/>
        <w:tblCellMar>
          <w:left w:w="0" w:type="dxa"/>
          <w:right w:w="0" w:type="dxa"/>
        </w:tblCellMar>
        <w:tblLook w:val="04A0" w:firstRow="1" w:lastRow="0" w:firstColumn="1" w:lastColumn="0" w:noHBand="0" w:noVBand="1"/>
      </w:tblPr>
      <w:tblGrid>
        <w:gridCol w:w="9715"/>
      </w:tblGrid>
      <w:tr w:rsidR="00747D22" w:rsidRPr="002F15DD" w14:paraId="0744D0A4" w14:textId="77777777" w:rsidTr="00852B6B">
        <w:trPr>
          <w:trHeight w:hRule="exact" w:val="6236"/>
        </w:trPr>
        <w:tc>
          <w:tcPr>
            <w:tcW w:w="9715" w:type="dxa"/>
            <w:shd w:val="clear" w:color="auto" w:fill="auto"/>
          </w:tcPr>
          <w:p w14:paraId="7B79B5EA" w14:textId="36C6E8F7" w:rsidR="00747D22" w:rsidRPr="002F15DD" w:rsidRDefault="00997EC6" w:rsidP="00852B6B">
            <w:pPr>
              <w:spacing w:line="300" w:lineRule="atLeast"/>
            </w:pPr>
            <w:r>
              <w:rPr>
                <w:noProof/>
              </w:rPr>
              <w:drawing>
                <wp:inline distT="0" distB="0" distL="0" distR="0" wp14:anchorId="07E415D7" wp14:editId="102BCAB2">
                  <wp:extent cx="6237399" cy="2400300"/>
                  <wp:effectExtent l="0" t="0" r="0" b="0"/>
                  <wp:docPr id="81389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91907" name="Picture 813891907"/>
                          <pic:cNvPicPr/>
                        </pic:nvPicPr>
                        <pic:blipFill>
                          <a:blip r:embed="rId8"/>
                          <a:stretch>
                            <a:fillRect/>
                          </a:stretch>
                        </pic:blipFill>
                        <pic:spPr>
                          <a:xfrm>
                            <a:off x="0" y="0"/>
                            <a:ext cx="6328303" cy="2435282"/>
                          </a:xfrm>
                          <a:prstGeom prst="rect">
                            <a:avLst/>
                          </a:prstGeom>
                        </pic:spPr>
                      </pic:pic>
                    </a:graphicData>
                  </a:graphic>
                </wp:inline>
              </w:drawing>
            </w:r>
          </w:p>
        </w:tc>
      </w:tr>
      <w:tr w:rsidR="00747D22" w:rsidRPr="002F15DD" w14:paraId="71B1AC46" w14:textId="77777777" w:rsidTr="00852B6B">
        <w:trPr>
          <w:trHeight w:val="3969"/>
        </w:trPr>
        <w:tc>
          <w:tcPr>
            <w:tcW w:w="9715" w:type="dxa"/>
            <w:shd w:val="clear" w:color="auto" w:fill="auto"/>
          </w:tcPr>
          <w:p w14:paraId="7604D600" w14:textId="442B0D0B" w:rsidR="00747D22" w:rsidRPr="002F15DD" w:rsidRDefault="00D11E52" w:rsidP="00533304">
            <w:pPr>
              <w:pStyle w:val="KUtitel"/>
              <w:spacing w:before="240" w:line="360" w:lineRule="auto"/>
            </w:pPr>
            <w:r>
              <w:t>Master Thesis</w:t>
            </w:r>
          </w:p>
          <w:p w14:paraId="3292C792" w14:textId="05E29E95" w:rsidR="00747D22" w:rsidRPr="002F15DD" w:rsidRDefault="00D11E52" w:rsidP="00533304">
            <w:pPr>
              <w:pStyle w:val="KUForfatter"/>
              <w:framePr w:hSpace="0" w:wrap="auto" w:hAnchor="text" w:xAlign="left" w:yAlign="inline"/>
              <w:spacing w:before="0" w:line="360" w:lineRule="auto"/>
              <w:suppressOverlap w:val="0"/>
            </w:pPr>
            <w:r>
              <w:t>Marcus Nørgaard Weng</w:t>
            </w:r>
          </w:p>
          <w:p w14:paraId="43FEF266" w14:textId="77777777" w:rsidR="00533304" w:rsidRPr="002F15DD" w:rsidRDefault="00533304" w:rsidP="00533304">
            <w:pPr>
              <w:pStyle w:val="KUundertitel"/>
            </w:pPr>
          </w:p>
          <w:p w14:paraId="26A5FC09" w14:textId="707B3E33" w:rsidR="00747D22" w:rsidRPr="002F15DD" w:rsidRDefault="000E5B9D" w:rsidP="00533304">
            <w:pPr>
              <w:pStyle w:val="KUtitel"/>
              <w:spacing w:before="0"/>
            </w:pPr>
            <w:r>
              <w:t>Simulated High-Entropy Alloy Catalysis for Formic Acid Fuel Cells</w:t>
            </w:r>
          </w:p>
          <w:p w14:paraId="48C2BBF6" w14:textId="77777777" w:rsidR="00747D22" w:rsidRPr="002F15DD" w:rsidRDefault="00747D22" w:rsidP="00DD377C">
            <w:pPr>
              <w:pStyle w:val="KUundertitel"/>
            </w:pPr>
            <w:r w:rsidRPr="002F15DD">
              <w:fldChar w:fldCharType="begin"/>
            </w:r>
            <w:r w:rsidRPr="002F15DD">
              <w:instrText xml:space="preserve"> MACROBUTTON NN [</w:instrText>
            </w:r>
            <w:bookmarkStart w:id="0" w:name="SD_LAN_PhDSubtitle"/>
            <w:r w:rsidR="002F15DD" w:rsidRPr="002F15DD">
              <w:instrText>Thesis subtitle</w:instrText>
            </w:r>
            <w:bookmarkEnd w:id="0"/>
            <w:r w:rsidR="00DD377C" w:rsidRPr="002F15DD">
              <w:rPr>
                <w:sz w:val="22"/>
              </w:rPr>
              <w:instrText xml:space="preserve"> - </w:instrText>
            </w:r>
            <w:bookmarkStart w:id="1" w:name="SD_LAN_UpdateDateInfo"/>
            <w:r w:rsidR="002F15DD" w:rsidRPr="002F15DD">
              <w:rPr>
                <w:sz w:val="22"/>
              </w:rPr>
              <w:instrText>Select the date in the dialog Dokumentoplysninger in KU's tab</w:instrText>
            </w:r>
            <w:bookmarkEnd w:id="1"/>
            <w:r w:rsidRPr="002F15DD">
              <w:instrText>]</w:instrText>
            </w:r>
            <w:r w:rsidRPr="002F15DD">
              <w:fldChar w:fldCharType="end"/>
            </w:r>
          </w:p>
        </w:tc>
      </w:tr>
      <w:tr w:rsidR="00DE68E4" w:rsidRPr="002F15DD" w14:paraId="5D5622EE" w14:textId="77777777" w:rsidTr="00852B6B">
        <w:trPr>
          <w:trHeight w:val="850"/>
        </w:trPr>
        <w:tc>
          <w:tcPr>
            <w:tcW w:w="9715" w:type="dxa"/>
            <w:shd w:val="clear" w:color="auto" w:fill="auto"/>
          </w:tcPr>
          <w:p w14:paraId="482AE673" w14:textId="14E7A0DD" w:rsidR="00DE68E4" w:rsidRPr="002F15DD" w:rsidRDefault="002F15DD" w:rsidP="00852B6B">
            <w:pPr>
              <w:pStyle w:val="Vejlederogdato"/>
            </w:pPr>
            <w:bookmarkStart w:id="2" w:name="SD_LAN_PhDSupervisor"/>
            <w:r w:rsidRPr="002F15DD">
              <w:t>Supervisor</w:t>
            </w:r>
            <w:bookmarkEnd w:id="2"/>
            <w:r w:rsidR="00DE68E4" w:rsidRPr="002F15DD">
              <w:t xml:space="preserve">: </w:t>
            </w:r>
            <w:r w:rsidR="00F41DB3">
              <w:t>Jan Rossmeisl</w:t>
            </w:r>
          </w:p>
          <w:p w14:paraId="30D7AEB5" w14:textId="110CDB20" w:rsidR="00DE68E4" w:rsidRPr="002F15DD" w:rsidRDefault="002F15DD" w:rsidP="00852B6B">
            <w:pPr>
              <w:pStyle w:val="Vejlederogdato"/>
            </w:pPr>
            <w:bookmarkStart w:id="3" w:name="SD_LAN_PhDSubmittedOn"/>
            <w:r w:rsidRPr="002F15DD">
              <w:t>Submitted on</w:t>
            </w:r>
            <w:bookmarkEnd w:id="3"/>
            <w:r w:rsidR="00DE68E4" w:rsidRPr="002F15DD">
              <w:t xml:space="preserve">: </w:t>
            </w:r>
            <w:r w:rsidR="00F41DB3">
              <w:t>31 October 2023</w:t>
            </w:r>
          </w:p>
        </w:tc>
      </w:tr>
    </w:tbl>
    <w:p w14:paraId="4C86E1BF" w14:textId="4A4025A7" w:rsidR="00C177CD" w:rsidRPr="002F15DD" w:rsidRDefault="00C177CD" w:rsidP="007D7F90">
      <w:pPr>
        <w:pStyle w:val="Infoside-Bemrk"/>
      </w:pPr>
    </w:p>
    <w:p w14:paraId="6D8F3BB1" w14:textId="77777777" w:rsidR="00C177CD" w:rsidRPr="002F15DD" w:rsidRDefault="00C177CD" w:rsidP="00C177CD">
      <w:pPr>
        <w:rPr>
          <w:rFonts w:ascii="Arial" w:hAnsi="Arial" w:cs="Arial"/>
          <w:sz w:val="22"/>
        </w:rPr>
      </w:pPr>
    </w:p>
    <w:p w14:paraId="2AF1F74E" w14:textId="77777777" w:rsidR="00C177CD" w:rsidRPr="002F15DD" w:rsidRDefault="00C177CD" w:rsidP="00C177CD">
      <w:pPr>
        <w:rPr>
          <w:rFonts w:ascii="Arial" w:hAnsi="Arial" w:cs="Arial"/>
          <w:vanish/>
          <w:sz w:val="22"/>
        </w:rPr>
      </w:pPr>
      <w:bookmarkStart w:id="4" w:name="HIF_SD_LAN_PhDInstituteName"/>
    </w:p>
    <w:p w14:paraId="1FA92482" w14:textId="77777777" w:rsidR="00C177CD" w:rsidRPr="002F15DD" w:rsidRDefault="009D0894" w:rsidP="007D7F90">
      <w:pPr>
        <w:pStyle w:val="Infoside"/>
        <w:rPr>
          <w:vanish/>
          <w:lang w:val="en-GB"/>
        </w:rPr>
      </w:pPr>
      <w:bookmarkStart w:id="5" w:name="SD_LAN_PhDInstituteName"/>
      <w:bookmarkEnd w:id="5"/>
      <w:r w:rsidRPr="002F15DD">
        <w:rPr>
          <w:vanish/>
          <w:lang w:val="en-GB"/>
        </w:rPr>
        <w:t>:</w:t>
      </w:r>
      <w:r w:rsidRPr="002F15DD">
        <w:rPr>
          <w:vanish/>
          <w:lang w:val="en-GB"/>
        </w:rPr>
        <w:tab/>
      </w:r>
      <w:r w:rsidRPr="002F15DD">
        <w:rPr>
          <w:vanish/>
          <w:lang w:val="en-GB"/>
        </w:rPr>
        <w:fldChar w:fldCharType="begin"/>
      </w:r>
      <w:r w:rsidRPr="002F15DD">
        <w:rPr>
          <w:vanish/>
          <w:lang w:val="en-GB"/>
        </w:rPr>
        <w:instrText xml:space="preserve"> MACROBUTTON NN [</w:instrText>
      </w:r>
      <w:bookmarkStart w:id="6" w:name="SD_LAN_PhDInstituteXXX"/>
      <w:bookmarkEnd w:id="6"/>
      <w:r w:rsidRPr="002F15DD">
        <w:rPr>
          <w:vanish/>
          <w:lang w:val="en-GB"/>
        </w:rPr>
        <w:instrText>]</w:instrText>
      </w:r>
      <w:r w:rsidRPr="002F15DD">
        <w:rPr>
          <w:vanish/>
          <w:lang w:val="en-GB"/>
        </w:rPr>
        <w:fldChar w:fldCharType="end"/>
      </w:r>
    </w:p>
    <w:bookmarkEnd w:id="4"/>
    <w:p w14:paraId="36EA5968" w14:textId="77777777" w:rsidR="00C177CD" w:rsidRPr="002F15DD" w:rsidRDefault="00C177CD" w:rsidP="007D7F90">
      <w:pPr>
        <w:pStyle w:val="Infoside"/>
        <w:rPr>
          <w:lang w:val="en-GB"/>
        </w:rPr>
      </w:pPr>
    </w:p>
    <w:p w14:paraId="5774BDE0" w14:textId="0B26AE16" w:rsidR="00C177CD" w:rsidRPr="002F15DD" w:rsidRDefault="002F15DD" w:rsidP="007D7F90">
      <w:pPr>
        <w:pStyle w:val="Infoside"/>
        <w:rPr>
          <w:lang w:val="en-GB"/>
        </w:rPr>
      </w:pPr>
      <w:bookmarkStart w:id="7" w:name="SD_LAN_PhDDepartmentName"/>
      <w:r w:rsidRPr="002F15DD">
        <w:rPr>
          <w:lang w:val="en-GB"/>
        </w:rPr>
        <w:t>Name of department</w:t>
      </w:r>
      <w:bookmarkEnd w:id="7"/>
      <w:r w:rsidR="00C177CD" w:rsidRPr="002F15DD">
        <w:rPr>
          <w:lang w:val="en-GB"/>
        </w:rPr>
        <w:t>:</w:t>
      </w:r>
      <w:r w:rsidR="00C177CD" w:rsidRPr="002F15DD">
        <w:rPr>
          <w:lang w:val="en-GB"/>
        </w:rPr>
        <w:tab/>
      </w:r>
      <w:r w:rsidR="0095104F">
        <w:rPr>
          <w:lang w:val="en-GB"/>
        </w:rPr>
        <w:t>Department of Chemistry</w:t>
      </w:r>
    </w:p>
    <w:p w14:paraId="34A52513" w14:textId="77777777" w:rsidR="00C177CD" w:rsidRPr="002F15DD" w:rsidRDefault="00C177CD" w:rsidP="007D7F90">
      <w:pPr>
        <w:pStyle w:val="Infoside"/>
        <w:rPr>
          <w:lang w:val="en-GB"/>
        </w:rPr>
      </w:pPr>
    </w:p>
    <w:p w14:paraId="3E8C168E" w14:textId="1441F918" w:rsidR="00C177CD" w:rsidRPr="002F15DD" w:rsidRDefault="002F15DD" w:rsidP="007D7F90">
      <w:pPr>
        <w:pStyle w:val="Infoside"/>
        <w:rPr>
          <w:lang w:val="en-GB"/>
        </w:rPr>
      </w:pPr>
      <w:bookmarkStart w:id="8" w:name="SD_LAN_PhDAuthors"/>
      <w:r w:rsidRPr="002F15DD">
        <w:rPr>
          <w:lang w:val="en-GB"/>
        </w:rPr>
        <w:t>Author(s)</w:t>
      </w:r>
      <w:bookmarkEnd w:id="8"/>
      <w:r w:rsidR="00C177CD" w:rsidRPr="002F15DD">
        <w:rPr>
          <w:lang w:val="en-GB"/>
        </w:rPr>
        <w:t>:</w:t>
      </w:r>
      <w:r w:rsidR="00C177CD" w:rsidRPr="002F15DD">
        <w:rPr>
          <w:lang w:val="en-GB"/>
        </w:rPr>
        <w:tab/>
      </w:r>
      <w:r w:rsidR="0095104F">
        <w:rPr>
          <w:lang w:val="en-GB"/>
        </w:rPr>
        <w:t>Marcus Nørgaard Weng</w:t>
      </w:r>
    </w:p>
    <w:p w14:paraId="1F4A1875" w14:textId="77777777" w:rsidR="00C177CD" w:rsidRPr="002F15DD" w:rsidRDefault="00C177CD" w:rsidP="007D7F90">
      <w:pPr>
        <w:pStyle w:val="Infoside"/>
        <w:rPr>
          <w:lang w:val="en-GB"/>
        </w:rPr>
      </w:pPr>
    </w:p>
    <w:p w14:paraId="7899164B" w14:textId="2DA45A26" w:rsidR="00C177CD" w:rsidRPr="002F15DD" w:rsidRDefault="002F15DD" w:rsidP="007D7F90">
      <w:pPr>
        <w:pStyle w:val="Infoside"/>
        <w:rPr>
          <w:lang w:val="en-GB"/>
        </w:rPr>
      </w:pPr>
      <w:bookmarkStart w:id="9" w:name="SD_LAN_PhDTitleSubtitleLabelMain"/>
      <w:r w:rsidRPr="002F15DD">
        <w:rPr>
          <w:lang w:val="en-GB"/>
        </w:rPr>
        <w:t>Title and subtitle</w:t>
      </w:r>
      <w:bookmarkEnd w:id="9"/>
      <w:r w:rsidR="00C177CD" w:rsidRPr="002F15DD">
        <w:rPr>
          <w:lang w:val="en-GB"/>
        </w:rPr>
        <w:t>:</w:t>
      </w:r>
      <w:r w:rsidR="00C177CD" w:rsidRPr="002F15DD">
        <w:rPr>
          <w:lang w:val="en-GB"/>
        </w:rPr>
        <w:tab/>
      </w:r>
      <w:r w:rsidR="000E5B9D">
        <w:rPr>
          <w:lang w:val="en-GB"/>
        </w:rPr>
        <w:t>Simulated High-Entropy Alloy Catalysis for Formic Acid Fuel Cells</w:t>
      </w:r>
    </w:p>
    <w:p w14:paraId="23F93AA0" w14:textId="77777777" w:rsidR="00C177CD" w:rsidRPr="002F15DD" w:rsidRDefault="00C177CD" w:rsidP="007D7F90">
      <w:pPr>
        <w:pStyle w:val="Infoside"/>
        <w:rPr>
          <w:lang w:val="en-GB"/>
        </w:rPr>
      </w:pPr>
    </w:p>
    <w:p w14:paraId="2B4ADDE0" w14:textId="16A19025" w:rsidR="00C177CD" w:rsidRPr="002F15DD" w:rsidRDefault="002F15DD" w:rsidP="007D7F90">
      <w:pPr>
        <w:pStyle w:val="Infoside"/>
        <w:rPr>
          <w:lang w:val="en-GB"/>
        </w:rPr>
      </w:pPr>
      <w:bookmarkStart w:id="10" w:name="SD_LAN_PhDTopicDescription"/>
      <w:r w:rsidRPr="002F15DD">
        <w:rPr>
          <w:lang w:val="en-GB"/>
        </w:rPr>
        <w:t>Topic description</w:t>
      </w:r>
      <w:bookmarkEnd w:id="10"/>
      <w:r w:rsidR="00C177CD" w:rsidRPr="002F15DD">
        <w:rPr>
          <w:lang w:val="en-GB"/>
        </w:rPr>
        <w:t>:</w:t>
      </w:r>
      <w:r w:rsidR="00C177CD" w:rsidRPr="002F15DD">
        <w:rPr>
          <w:lang w:val="en-GB"/>
        </w:rPr>
        <w:tab/>
      </w:r>
      <w:r w:rsidR="0084001A" w:rsidRPr="0084001A">
        <w:rPr>
          <w:lang w:val="en-GB"/>
        </w:rPr>
        <w:t>The project is about understanding high entropy alloy catalysis in fuel cell reactions. High entropy alloys are an increasingly researched topic partly because of their promising catalytic abilities. Fuel cells is an important use case of new catalysts, since they rely on good catalytic properties to function efficiently. Fuel cells can provide energy without greenhouse gas emissions and has applications where other green energy sources will not suffice and can therefore be a part of the technological solution to the climate crisis. The subject of the</w:t>
      </w:r>
      <w:r w:rsidR="0084001A">
        <w:rPr>
          <w:lang w:val="en-GB"/>
        </w:rPr>
        <w:t xml:space="preserve"> </w:t>
      </w:r>
      <w:r w:rsidR="0084001A" w:rsidRPr="0084001A">
        <w:rPr>
          <w:lang w:val="en-GB"/>
        </w:rPr>
        <w:t>project is data treatment of DFT simulations of high entropy alloy catalysts and producing accurate models for fuel cell high entropy alloys during activity. The methods used for producing results will include machine learning and statistics.</w:t>
      </w:r>
    </w:p>
    <w:p w14:paraId="722E945E" w14:textId="77777777" w:rsidR="00C177CD" w:rsidRPr="002F15DD" w:rsidRDefault="00C177CD" w:rsidP="007D7F90">
      <w:pPr>
        <w:pStyle w:val="Infoside"/>
        <w:rPr>
          <w:lang w:val="en-GB"/>
        </w:rPr>
      </w:pPr>
    </w:p>
    <w:p w14:paraId="7FFECA9D" w14:textId="3E9BD0BB" w:rsidR="00C177CD" w:rsidRPr="002F15DD" w:rsidRDefault="002F15DD" w:rsidP="007D7F90">
      <w:pPr>
        <w:pStyle w:val="Infoside"/>
        <w:rPr>
          <w:lang w:val="en-GB"/>
        </w:rPr>
      </w:pPr>
      <w:bookmarkStart w:id="11" w:name="SD_LAN_PhDSupervisor_N1"/>
      <w:r w:rsidRPr="002F15DD">
        <w:rPr>
          <w:lang w:val="en-GB"/>
        </w:rPr>
        <w:t>Supervisor</w:t>
      </w:r>
      <w:bookmarkEnd w:id="11"/>
      <w:r w:rsidR="007D7F90" w:rsidRPr="002F15DD">
        <w:rPr>
          <w:lang w:val="en-GB"/>
        </w:rPr>
        <w:t>:</w:t>
      </w:r>
      <w:r w:rsidR="007D7F90" w:rsidRPr="002F15DD">
        <w:rPr>
          <w:lang w:val="en-GB"/>
        </w:rPr>
        <w:tab/>
      </w:r>
      <w:r w:rsidR="0095104F">
        <w:rPr>
          <w:lang w:val="en-GB"/>
        </w:rPr>
        <w:t>Jan Rossmeisl</w:t>
      </w:r>
    </w:p>
    <w:p w14:paraId="6CAFDB99" w14:textId="77777777" w:rsidR="00C177CD" w:rsidRPr="002F15DD" w:rsidRDefault="00C177CD" w:rsidP="007D7F90">
      <w:pPr>
        <w:pStyle w:val="Infoside"/>
        <w:rPr>
          <w:lang w:val="en-GB"/>
        </w:rPr>
      </w:pPr>
    </w:p>
    <w:p w14:paraId="31887272" w14:textId="3A1BCCA3" w:rsidR="00C177CD" w:rsidRPr="002F15DD" w:rsidRDefault="002F15DD" w:rsidP="007D7F90">
      <w:pPr>
        <w:pStyle w:val="Infoside"/>
        <w:rPr>
          <w:lang w:val="en-GB"/>
        </w:rPr>
      </w:pPr>
      <w:bookmarkStart w:id="12" w:name="SD_LAN_PhDSubmittedOn_N1"/>
      <w:r w:rsidRPr="002F15DD">
        <w:rPr>
          <w:lang w:val="en-GB"/>
        </w:rPr>
        <w:t>Submitted on</w:t>
      </w:r>
      <w:bookmarkEnd w:id="12"/>
      <w:r w:rsidR="00C177CD" w:rsidRPr="002F15DD">
        <w:rPr>
          <w:lang w:val="en-GB"/>
        </w:rPr>
        <w:t>:</w:t>
      </w:r>
      <w:r w:rsidR="00C177CD" w:rsidRPr="002F15DD">
        <w:rPr>
          <w:lang w:val="en-GB"/>
        </w:rPr>
        <w:tab/>
      </w:r>
      <w:bookmarkStart w:id="13" w:name="SD_FLD_DocumentDate_N1"/>
      <w:r w:rsidR="0095104F">
        <w:rPr>
          <w:lang w:val="en-GB"/>
        </w:rPr>
        <w:t>31</w:t>
      </w:r>
      <w:r w:rsidRPr="002F15DD">
        <w:rPr>
          <w:lang w:val="en-GB"/>
        </w:rPr>
        <w:t xml:space="preserve"> </w:t>
      </w:r>
      <w:r w:rsidR="0095104F">
        <w:rPr>
          <w:lang w:val="en-GB"/>
        </w:rPr>
        <w:t>October</w:t>
      </w:r>
      <w:r w:rsidRPr="002F15DD">
        <w:rPr>
          <w:lang w:val="en-GB"/>
        </w:rPr>
        <w:t xml:space="preserve"> 20</w:t>
      </w:r>
      <w:bookmarkEnd w:id="13"/>
      <w:r w:rsidR="0095104F">
        <w:rPr>
          <w:lang w:val="en-GB"/>
        </w:rPr>
        <w:t>23</w:t>
      </w:r>
    </w:p>
    <w:p w14:paraId="22C5F9AA" w14:textId="77777777" w:rsidR="00C177CD" w:rsidRPr="002F15DD" w:rsidRDefault="00C177CD" w:rsidP="000E5B9D">
      <w:pPr>
        <w:pStyle w:val="Infoside"/>
        <w:ind w:left="0" w:firstLine="0"/>
        <w:rPr>
          <w:lang w:val="en-GB"/>
        </w:rPr>
      </w:pPr>
    </w:p>
    <w:p w14:paraId="2007A3A9" w14:textId="77777777" w:rsidR="00C177CD" w:rsidRPr="002F15DD" w:rsidRDefault="002F15DD" w:rsidP="007D7F90">
      <w:pPr>
        <w:pStyle w:val="Infoside"/>
        <w:rPr>
          <w:lang w:val="en-GB"/>
        </w:rPr>
      </w:pPr>
      <w:bookmarkStart w:id="14" w:name="SD_LAN_PhDNoCharacters"/>
      <w:r w:rsidRPr="002F15DD">
        <w:rPr>
          <w:lang w:val="en-GB"/>
        </w:rPr>
        <w:t>Number of characters</w:t>
      </w:r>
      <w:bookmarkEnd w:id="14"/>
      <w:r w:rsidR="00C177CD" w:rsidRPr="002F15DD">
        <w:rPr>
          <w:lang w:val="en-GB"/>
        </w:rPr>
        <w:t>:</w:t>
      </w:r>
      <w:r w:rsidR="00C177CD" w:rsidRPr="002F15DD">
        <w:rPr>
          <w:lang w:val="en-GB"/>
        </w:rPr>
        <w:tab/>
      </w:r>
      <w:r w:rsidR="00E037A6" w:rsidRPr="002F15DD">
        <w:rPr>
          <w:lang w:val="en-GB"/>
        </w:rPr>
        <w:fldChar w:fldCharType="begin"/>
      </w:r>
      <w:r w:rsidR="00E037A6" w:rsidRPr="002F15DD">
        <w:rPr>
          <w:lang w:val="en-GB"/>
        </w:rPr>
        <w:instrText>MACROBUTTON NoName [XXX]</w:instrText>
      </w:r>
      <w:r w:rsidR="00E037A6" w:rsidRPr="002F15DD">
        <w:rPr>
          <w:lang w:val="en-GB"/>
        </w:rPr>
        <w:fldChar w:fldCharType="end"/>
      </w:r>
    </w:p>
    <w:p w14:paraId="601E4703" w14:textId="77777777" w:rsidR="00C177CD" w:rsidRPr="002F15DD" w:rsidRDefault="00C177CD" w:rsidP="007D7F90">
      <w:pPr>
        <w:pStyle w:val="Infoside"/>
        <w:rPr>
          <w:lang w:val="en-GB"/>
        </w:rPr>
      </w:pPr>
    </w:p>
    <w:p w14:paraId="7FF02DC5" w14:textId="77777777" w:rsidR="00C177CD" w:rsidRPr="002F15DD" w:rsidRDefault="00C177CD" w:rsidP="00C177CD"/>
    <w:p w14:paraId="3C18E30A" w14:textId="77777777" w:rsidR="00E35EC0" w:rsidRPr="002F15DD" w:rsidRDefault="002F15DD" w:rsidP="00DE68E4">
      <w:pPr>
        <w:pStyle w:val="KUspecialetitel"/>
        <w:pageBreakBefore/>
      </w:pPr>
      <w:bookmarkStart w:id="15" w:name="SD_LAN_TOC"/>
      <w:r w:rsidRPr="002F15DD">
        <w:lastRenderedPageBreak/>
        <w:t>Table of contents</w:t>
      </w:r>
      <w:bookmarkEnd w:id="15"/>
    </w:p>
    <w:p w14:paraId="779C4EB4" w14:textId="0ADF3DF4" w:rsidR="00AB5C37" w:rsidRDefault="00FC39BF">
      <w:pPr>
        <w:pStyle w:val="TOC1"/>
        <w:tabs>
          <w:tab w:val="right" w:leader="dot" w:pos="9628"/>
        </w:tabs>
        <w:rPr>
          <w:rFonts w:eastAsiaTheme="minorEastAsia" w:cstheme="minorBidi"/>
          <w:b w:val="0"/>
          <w:bCs w:val="0"/>
          <w:i w:val="0"/>
          <w:iCs w:val="0"/>
          <w:noProof/>
          <w:kern w:val="2"/>
          <w:lang w:val="en-DK" w:eastAsia="en-GB"/>
          <w14:ligatures w14:val="standardContextual"/>
        </w:rPr>
      </w:pPr>
      <w:r w:rsidRPr="002F15DD">
        <w:rPr>
          <w:rFonts w:ascii="Times New Roman" w:hAnsi="Times New Roman" w:cs="Times New Roman"/>
          <w:sz w:val="36"/>
          <w:u w:val="single"/>
        </w:rPr>
        <w:fldChar w:fldCharType="begin"/>
      </w:r>
      <w:r w:rsidRPr="002F15DD">
        <w:rPr>
          <w:rFonts w:ascii="Times New Roman" w:hAnsi="Times New Roman" w:cs="Times New Roman"/>
          <w:sz w:val="36"/>
          <w:u w:val="single"/>
        </w:rPr>
        <w:instrText xml:space="preserve"> TOC \o "1-3" \h \z \u </w:instrText>
      </w:r>
      <w:r w:rsidRPr="002F15DD">
        <w:rPr>
          <w:rFonts w:ascii="Times New Roman" w:hAnsi="Times New Roman" w:cs="Times New Roman"/>
          <w:sz w:val="36"/>
          <w:u w:val="single"/>
        </w:rPr>
        <w:fldChar w:fldCharType="separate"/>
      </w:r>
      <w:hyperlink w:anchor="_Toc149309110" w:history="1">
        <w:r w:rsidR="00AB5C37" w:rsidRPr="00E34CA5">
          <w:rPr>
            <w:rStyle w:val="Hyperlink"/>
            <w:noProof/>
          </w:rPr>
          <w:t>Abstract</w:t>
        </w:r>
        <w:r w:rsidR="00AB5C37">
          <w:rPr>
            <w:noProof/>
            <w:webHidden/>
          </w:rPr>
          <w:tab/>
        </w:r>
        <w:r w:rsidR="00AB5C37">
          <w:rPr>
            <w:noProof/>
            <w:webHidden/>
          </w:rPr>
          <w:fldChar w:fldCharType="begin"/>
        </w:r>
        <w:r w:rsidR="00AB5C37">
          <w:rPr>
            <w:noProof/>
            <w:webHidden/>
          </w:rPr>
          <w:instrText xml:space="preserve"> PAGEREF _Toc149309110 \h </w:instrText>
        </w:r>
        <w:r w:rsidR="00AB5C37">
          <w:rPr>
            <w:noProof/>
            <w:webHidden/>
          </w:rPr>
        </w:r>
        <w:r w:rsidR="00AB5C37">
          <w:rPr>
            <w:noProof/>
            <w:webHidden/>
          </w:rPr>
          <w:fldChar w:fldCharType="separate"/>
        </w:r>
        <w:r w:rsidR="00B03586">
          <w:rPr>
            <w:noProof/>
            <w:webHidden/>
          </w:rPr>
          <w:t>5</w:t>
        </w:r>
        <w:r w:rsidR="00AB5C37">
          <w:rPr>
            <w:noProof/>
            <w:webHidden/>
          </w:rPr>
          <w:fldChar w:fldCharType="end"/>
        </w:r>
      </w:hyperlink>
    </w:p>
    <w:p w14:paraId="42844853" w14:textId="46E6D555" w:rsidR="00AB5C37" w:rsidRDefault="00000000">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309111" w:history="1">
        <w:r w:rsidR="00AB5C37" w:rsidRPr="00E34CA5">
          <w:rPr>
            <w:rStyle w:val="Hyperlink"/>
            <w:noProof/>
          </w:rPr>
          <w:t>Introduction</w:t>
        </w:r>
        <w:r w:rsidR="00AB5C37">
          <w:rPr>
            <w:noProof/>
            <w:webHidden/>
          </w:rPr>
          <w:tab/>
        </w:r>
        <w:r w:rsidR="00AB5C37">
          <w:rPr>
            <w:noProof/>
            <w:webHidden/>
          </w:rPr>
          <w:fldChar w:fldCharType="begin"/>
        </w:r>
        <w:r w:rsidR="00AB5C37">
          <w:rPr>
            <w:noProof/>
            <w:webHidden/>
          </w:rPr>
          <w:instrText xml:space="preserve"> PAGEREF _Toc149309111 \h </w:instrText>
        </w:r>
        <w:r w:rsidR="00AB5C37">
          <w:rPr>
            <w:noProof/>
            <w:webHidden/>
          </w:rPr>
        </w:r>
        <w:r w:rsidR="00AB5C37">
          <w:rPr>
            <w:noProof/>
            <w:webHidden/>
          </w:rPr>
          <w:fldChar w:fldCharType="separate"/>
        </w:r>
        <w:r w:rsidR="00B03586">
          <w:rPr>
            <w:noProof/>
            <w:webHidden/>
          </w:rPr>
          <w:t>5</w:t>
        </w:r>
        <w:r w:rsidR="00AB5C37">
          <w:rPr>
            <w:noProof/>
            <w:webHidden/>
          </w:rPr>
          <w:fldChar w:fldCharType="end"/>
        </w:r>
      </w:hyperlink>
    </w:p>
    <w:p w14:paraId="67D7786F" w14:textId="43D6C141"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12" w:history="1">
        <w:r w:rsidR="00AB5C37" w:rsidRPr="00E34CA5">
          <w:rPr>
            <w:rStyle w:val="Hyperlink"/>
            <w:noProof/>
          </w:rPr>
          <w:t>Climate change</w:t>
        </w:r>
        <w:r w:rsidR="00AB5C37">
          <w:rPr>
            <w:noProof/>
            <w:webHidden/>
          </w:rPr>
          <w:tab/>
        </w:r>
        <w:r w:rsidR="00AB5C37">
          <w:rPr>
            <w:noProof/>
            <w:webHidden/>
          </w:rPr>
          <w:fldChar w:fldCharType="begin"/>
        </w:r>
        <w:r w:rsidR="00AB5C37">
          <w:rPr>
            <w:noProof/>
            <w:webHidden/>
          </w:rPr>
          <w:instrText xml:space="preserve"> PAGEREF _Toc149309112 \h </w:instrText>
        </w:r>
        <w:r w:rsidR="00AB5C37">
          <w:rPr>
            <w:noProof/>
            <w:webHidden/>
          </w:rPr>
        </w:r>
        <w:r w:rsidR="00AB5C37">
          <w:rPr>
            <w:noProof/>
            <w:webHidden/>
          </w:rPr>
          <w:fldChar w:fldCharType="separate"/>
        </w:r>
        <w:r w:rsidR="00B03586">
          <w:rPr>
            <w:noProof/>
            <w:webHidden/>
          </w:rPr>
          <w:t>5</w:t>
        </w:r>
        <w:r w:rsidR="00AB5C37">
          <w:rPr>
            <w:noProof/>
            <w:webHidden/>
          </w:rPr>
          <w:fldChar w:fldCharType="end"/>
        </w:r>
      </w:hyperlink>
    </w:p>
    <w:p w14:paraId="503423D3" w14:textId="1AFD21A5"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13" w:history="1">
        <w:r w:rsidR="00AB5C37" w:rsidRPr="00E34CA5">
          <w:rPr>
            <w:rStyle w:val="Hyperlink"/>
            <w:noProof/>
          </w:rPr>
          <w:t>History</w:t>
        </w:r>
        <w:r w:rsidR="00AB5C37">
          <w:rPr>
            <w:noProof/>
            <w:webHidden/>
          </w:rPr>
          <w:tab/>
        </w:r>
        <w:r w:rsidR="00AB5C37">
          <w:rPr>
            <w:noProof/>
            <w:webHidden/>
          </w:rPr>
          <w:fldChar w:fldCharType="begin"/>
        </w:r>
        <w:r w:rsidR="00AB5C37">
          <w:rPr>
            <w:noProof/>
            <w:webHidden/>
          </w:rPr>
          <w:instrText xml:space="preserve"> PAGEREF _Toc149309113 \h </w:instrText>
        </w:r>
        <w:r w:rsidR="00AB5C37">
          <w:rPr>
            <w:noProof/>
            <w:webHidden/>
          </w:rPr>
        </w:r>
        <w:r w:rsidR="00AB5C37">
          <w:rPr>
            <w:noProof/>
            <w:webHidden/>
          </w:rPr>
          <w:fldChar w:fldCharType="separate"/>
        </w:r>
        <w:r w:rsidR="00B03586">
          <w:rPr>
            <w:noProof/>
            <w:webHidden/>
          </w:rPr>
          <w:t>5</w:t>
        </w:r>
        <w:r w:rsidR="00AB5C37">
          <w:rPr>
            <w:noProof/>
            <w:webHidden/>
          </w:rPr>
          <w:fldChar w:fldCharType="end"/>
        </w:r>
      </w:hyperlink>
    </w:p>
    <w:p w14:paraId="7B4F25E6" w14:textId="37DF9275"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14" w:history="1">
        <w:r w:rsidR="00AB5C37" w:rsidRPr="00E34CA5">
          <w:rPr>
            <w:rStyle w:val="Hyperlink"/>
            <w:noProof/>
          </w:rPr>
          <w:t>Causes</w:t>
        </w:r>
        <w:r w:rsidR="00AB5C37">
          <w:rPr>
            <w:noProof/>
            <w:webHidden/>
          </w:rPr>
          <w:tab/>
        </w:r>
        <w:r w:rsidR="00AB5C37">
          <w:rPr>
            <w:noProof/>
            <w:webHidden/>
          </w:rPr>
          <w:fldChar w:fldCharType="begin"/>
        </w:r>
        <w:r w:rsidR="00AB5C37">
          <w:rPr>
            <w:noProof/>
            <w:webHidden/>
          </w:rPr>
          <w:instrText xml:space="preserve"> PAGEREF _Toc149309114 \h </w:instrText>
        </w:r>
        <w:r w:rsidR="00AB5C37">
          <w:rPr>
            <w:noProof/>
            <w:webHidden/>
          </w:rPr>
        </w:r>
        <w:r w:rsidR="00AB5C37">
          <w:rPr>
            <w:noProof/>
            <w:webHidden/>
          </w:rPr>
          <w:fldChar w:fldCharType="separate"/>
        </w:r>
        <w:r w:rsidR="00B03586">
          <w:rPr>
            <w:noProof/>
            <w:webHidden/>
          </w:rPr>
          <w:t>6</w:t>
        </w:r>
        <w:r w:rsidR="00AB5C37">
          <w:rPr>
            <w:noProof/>
            <w:webHidden/>
          </w:rPr>
          <w:fldChar w:fldCharType="end"/>
        </w:r>
      </w:hyperlink>
    </w:p>
    <w:p w14:paraId="266DD700" w14:textId="50C45781"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15" w:history="1">
        <w:r w:rsidR="00AB5C37" w:rsidRPr="00E34CA5">
          <w:rPr>
            <w:rStyle w:val="Hyperlink"/>
            <w:noProof/>
          </w:rPr>
          <w:t>Effects</w:t>
        </w:r>
        <w:r w:rsidR="00AB5C37">
          <w:rPr>
            <w:noProof/>
            <w:webHidden/>
          </w:rPr>
          <w:tab/>
        </w:r>
        <w:r w:rsidR="00AB5C37">
          <w:rPr>
            <w:noProof/>
            <w:webHidden/>
          </w:rPr>
          <w:fldChar w:fldCharType="begin"/>
        </w:r>
        <w:r w:rsidR="00AB5C37">
          <w:rPr>
            <w:noProof/>
            <w:webHidden/>
          </w:rPr>
          <w:instrText xml:space="preserve"> PAGEREF _Toc149309115 \h </w:instrText>
        </w:r>
        <w:r w:rsidR="00AB5C37">
          <w:rPr>
            <w:noProof/>
            <w:webHidden/>
          </w:rPr>
        </w:r>
        <w:r w:rsidR="00AB5C37">
          <w:rPr>
            <w:noProof/>
            <w:webHidden/>
          </w:rPr>
          <w:fldChar w:fldCharType="separate"/>
        </w:r>
        <w:r w:rsidR="00B03586">
          <w:rPr>
            <w:noProof/>
            <w:webHidden/>
          </w:rPr>
          <w:t>7</w:t>
        </w:r>
        <w:r w:rsidR="00AB5C37">
          <w:rPr>
            <w:noProof/>
            <w:webHidden/>
          </w:rPr>
          <w:fldChar w:fldCharType="end"/>
        </w:r>
      </w:hyperlink>
    </w:p>
    <w:p w14:paraId="5EDDEACC" w14:textId="06C770C5"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16" w:history="1">
        <w:r w:rsidR="00AB5C37" w:rsidRPr="00E34CA5">
          <w:rPr>
            <w:rStyle w:val="Hyperlink"/>
            <w:noProof/>
          </w:rPr>
          <w:t>Fuel cells</w:t>
        </w:r>
        <w:r w:rsidR="00AB5C37">
          <w:rPr>
            <w:noProof/>
            <w:webHidden/>
          </w:rPr>
          <w:tab/>
        </w:r>
        <w:r w:rsidR="00AB5C37">
          <w:rPr>
            <w:noProof/>
            <w:webHidden/>
          </w:rPr>
          <w:fldChar w:fldCharType="begin"/>
        </w:r>
        <w:r w:rsidR="00AB5C37">
          <w:rPr>
            <w:noProof/>
            <w:webHidden/>
          </w:rPr>
          <w:instrText xml:space="preserve"> PAGEREF _Toc149309116 \h </w:instrText>
        </w:r>
        <w:r w:rsidR="00AB5C37">
          <w:rPr>
            <w:noProof/>
            <w:webHidden/>
          </w:rPr>
        </w:r>
        <w:r w:rsidR="00AB5C37">
          <w:rPr>
            <w:noProof/>
            <w:webHidden/>
          </w:rPr>
          <w:fldChar w:fldCharType="separate"/>
        </w:r>
        <w:r w:rsidR="00B03586">
          <w:rPr>
            <w:noProof/>
            <w:webHidden/>
          </w:rPr>
          <w:t>8</w:t>
        </w:r>
        <w:r w:rsidR="00AB5C37">
          <w:rPr>
            <w:noProof/>
            <w:webHidden/>
          </w:rPr>
          <w:fldChar w:fldCharType="end"/>
        </w:r>
      </w:hyperlink>
    </w:p>
    <w:p w14:paraId="02857F1C" w14:textId="5E169D2F"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17" w:history="1">
        <w:r w:rsidR="00AB5C37" w:rsidRPr="00E34CA5">
          <w:rPr>
            <w:rStyle w:val="Hyperlink"/>
            <w:noProof/>
            <w:lang w:val="en-US"/>
          </w:rPr>
          <w:t>Structure</w:t>
        </w:r>
        <w:r w:rsidR="00AB5C37">
          <w:rPr>
            <w:noProof/>
            <w:webHidden/>
          </w:rPr>
          <w:tab/>
        </w:r>
        <w:r w:rsidR="00AB5C37">
          <w:rPr>
            <w:noProof/>
            <w:webHidden/>
          </w:rPr>
          <w:fldChar w:fldCharType="begin"/>
        </w:r>
        <w:r w:rsidR="00AB5C37">
          <w:rPr>
            <w:noProof/>
            <w:webHidden/>
          </w:rPr>
          <w:instrText xml:space="preserve"> PAGEREF _Toc149309117 \h </w:instrText>
        </w:r>
        <w:r w:rsidR="00AB5C37">
          <w:rPr>
            <w:noProof/>
            <w:webHidden/>
          </w:rPr>
        </w:r>
        <w:r w:rsidR="00AB5C37">
          <w:rPr>
            <w:noProof/>
            <w:webHidden/>
          </w:rPr>
          <w:fldChar w:fldCharType="separate"/>
        </w:r>
        <w:r w:rsidR="00B03586">
          <w:rPr>
            <w:noProof/>
            <w:webHidden/>
          </w:rPr>
          <w:t>8</w:t>
        </w:r>
        <w:r w:rsidR="00AB5C37">
          <w:rPr>
            <w:noProof/>
            <w:webHidden/>
          </w:rPr>
          <w:fldChar w:fldCharType="end"/>
        </w:r>
      </w:hyperlink>
    </w:p>
    <w:p w14:paraId="566A1755" w14:textId="1C532002"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18" w:history="1">
        <w:r w:rsidR="00AB5C37" w:rsidRPr="00E34CA5">
          <w:rPr>
            <w:rStyle w:val="Hyperlink"/>
            <w:noProof/>
            <w:lang w:val="en-US"/>
          </w:rPr>
          <w:t>Reactions</w:t>
        </w:r>
        <w:r w:rsidR="00AB5C37">
          <w:rPr>
            <w:noProof/>
            <w:webHidden/>
          </w:rPr>
          <w:tab/>
        </w:r>
        <w:r w:rsidR="00AB5C37">
          <w:rPr>
            <w:noProof/>
            <w:webHidden/>
          </w:rPr>
          <w:fldChar w:fldCharType="begin"/>
        </w:r>
        <w:r w:rsidR="00AB5C37">
          <w:rPr>
            <w:noProof/>
            <w:webHidden/>
          </w:rPr>
          <w:instrText xml:space="preserve"> PAGEREF _Toc149309118 \h </w:instrText>
        </w:r>
        <w:r w:rsidR="00AB5C37">
          <w:rPr>
            <w:noProof/>
            <w:webHidden/>
          </w:rPr>
        </w:r>
        <w:r w:rsidR="00AB5C37">
          <w:rPr>
            <w:noProof/>
            <w:webHidden/>
          </w:rPr>
          <w:fldChar w:fldCharType="separate"/>
        </w:r>
        <w:r w:rsidR="00B03586">
          <w:rPr>
            <w:noProof/>
            <w:webHidden/>
          </w:rPr>
          <w:t>9</w:t>
        </w:r>
        <w:r w:rsidR="00AB5C37">
          <w:rPr>
            <w:noProof/>
            <w:webHidden/>
          </w:rPr>
          <w:fldChar w:fldCharType="end"/>
        </w:r>
      </w:hyperlink>
    </w:p>
    <w:p w14:paraId="3F0E00A2" w14:textId="58B1BC90"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19" w:history="1">
        <w:r w:rsidR="00AB5C37" w:rsidRPr="00E34CA5">
          <w:rPr>
            <w:rStyle w:val="Hyperlink"/>
            <w:noProof/>
          </w:rPr>
          <w:t>Formic Acid</w:t>
        </w:r>
        <w:r w:rsidR="00AB5C37">
          <w:rPr>
            <w:noProof/>
            <w:webHidden/>
          </w:rPr>
          <w:tab/>
        </w:r>
        <w:r w:rsidR="00AB5C37">
          <w:rPr>
            <w:noProof/>
            <w:webHidden/>
          </w:rPr>
          <w:fldChar w:fldCharType="begin"/>
        </w:r>
        <w:r w:rsidR="00AB5C37">
          <w:rPr>
            <w:noProof/>
            <w:webHidden/>
          </w:rPr>
          <w:instrText xml:space="preserve"> PAGEREF _Toc149309119 \h </w:instrText>
        </w:r>
        <w:r w:rsidR="00AB5C37">
          <w:rPr>
            <w:noProof/>
            <w:webHidden/>
          </w:rPr>
        </w:r>
        <w:r w:rsidR="00AB5C37">
          <w:rPr>
            <w:noProof/>
            <w:webHidden/>
          </w:rPr>
          <w:fldChar w:fldCharType="separate"/>
        </w:r>
        <w:r w:rsidR="00B03586">
          <w:rPr>
            <w:noProof/>
            <w:webHidden/>
          </w:rPr>
          <w:t>11</w:t>
        </w:r>
        <w:r w:rsidR="00AB5C37">
          <w:rPr>
            <w:noProof/>
            <w:webHidden/>
          </w:rPr>
          <w:fldChar w:fldCharType="end"/>
        </w:r>
      </w:hyperlink>
    </w:p>
    <w:p w14:paraId="173B0EC9" w14:textId="322FFC9E"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20" w:history="1">
        <w:r w:rsidR="00AB5C37" w:rsidRPr="00E34CA5">
          <w:rPr>
            <w:rStyle w:val="Hyperlink"/>
            <w:noProof/>
          </w:rPr>
          <w:t>Catalysis</w:t>
        </w:r>
        <w:r w:rsidR="00AB5C37">
          <w:rPr>
            <w:noProof/>
            <w:webHidden/>
          </w:rPr>
          <w:tab/>
        </w:r>
        <w:r w:rsidR="00AB5C37">
          <w:rPr>
            <w:noProof/>
            <w:webHidden/>
          </w:rPr>
          <w:fldChar w:fldCharType="begin"/>
        </w:r>
        <w:r w:rsidR="00AB5C37">
          <w:rPr>
            <w:noProof/>
            <w:webHidden/>
          </w:rPr>
          <w:instrText xml:space="preserve"> PAGEREF _Toc149309120 \h </w:instrText>
        </w:r>
        <w:r w:rsidR="00AB5C37">
          <w:rPr>
            <w:noProof/>
            <w:webHidden/>
          </w:rPr>
        </w:r>
        <w:r w:rsidR="00AB5C37">
          <w:rPr>
            <w:noProof/>
            <w:webHidden/>
          </w:rPr>
          <w:fldChar w:fldCharType="separate"/>
        </w:r>
        <w:r w:rsidR="00B03586">
          <w:rPr>
            <w:noProof/>
            <w:webHidden/>
          </w:rPr>
          <w:t>22</w:t>
        </w:r>
        <w:r w:rsidR="00AB5C37">
          <w:rPr>
            <w:noProof/>
            <w:webHidden/>
          </w:rPr>
          <w:fldChar w:fldCharType="end"/>
        </w:r>
      </w:hyperlink>
    </w:p>
    <w:p w14:paraId="4FB2F6E2" w14:textId="3A017525"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21" w:history="1">
        <w:r w:rsidR="00AB5C37" w:rsidRPr="00E34CA5">
          <w:rPr>
            <w:rStyle w:val="Hyperlink"/>
            <w:noProof/>
          </w:rPr>
          <w:t>Sabatier’s Principle</w:t>
        </w:r>
        <w:r w:rsidR="00AB5C37">
          <w:rPr>
            <w:noProof/>
            <w:webHidden/>
          </w:rPr>
          <w:tab/>
        </w:r>
        <w:r w:rsidR="00AB5C37">
          <w:rPr>
            <w:noProof/>
            <w:webHidden/>
          </w:rPr>
          <w:fldChar w:fldCharType="begin"/>
        </w:r>
        <w:r w:rsidR="00AB5C37">
          <w:rPr>
            <w:noProof/>
            <w:webHidden/>
          </w:rPr>
          <w:instrText xml:space="preserve"> PAGEREF _Toc149309121 \h </w:instrText>
        </w:r>
        <w:r w:rsidR="00AB5C37">
          <w:rPr>
            <w:noProof/>
            <w:webHidden/>
          </w:rPr>
        </w:r>
        <w:r w:rsidR="00AB5C37">
          <w:rPr>
            <w:noProof/>
            <w:webHidden/>
          </w:rPr>
          <w:fldChar w:fldCharType="separate"/>
        </w:r>
        <w:r w:rsidR="00B03586">
          <w:rPr>
            <w:noProof/>
            <w:webHidden/>
          </w:rPr>
          <w:t>22</w:t>
        </w:r>
        <w:r w:rsidR="00AB5C37">
          <w:rPr>
            <w:noProof/>
            <w:webHidden/>
          </w:rPr>
          <w:fldChar w:fldCharType="end"/>
        </w:r>
      </w:hyperlink>
    </w:p>
    <w:p w14:paraId="1FB608FB" w14:textId="16585DAD"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22" w:history="1">
        <w:r w:rsidR="00AB5C37" w:rsidRPr="00E34CA5">
          <w:rPr>
            <w:rStyle w:val="Hyperlink"/>
            <w:noProof/>
          </w:rPr>
          <w:t>Modelling the activity of a site</w:t>
        </w:r>
        <w:r w:rsidR="00AB5C37">
          <w:rPr>
            <w:noProof/>
            <w:webHidden/>
          </w:rPr>
          <w:tab/>
        </w:r>
        <w:r w:rsidR="00AB5C37">
          <w:rPr>
            <w:noProof/>
            <w:webHidden/>
          </w:rPr>
          <w:fldChar w:fldCharType="begin"/>
        </w:r>
        <w:r w:rsidR="00AB5C37">
          <w:rPr>
            <w:noProof/>
            <w:webHidden/>
          </w:rPr>
          <w:instrText xml:space="preserve"> PAGEREF _Toc149309122 \h </w:instrText>
        </w:r>
        <w:r w:rsidR="00AB5C37">
          <w:rPr>
            <w:noProof/>
            <w:webHidden/>
          </w:rPr>
        </w:r>
        <w:r w:rsidR="00AB5C37">
          <w:rPr>
            <w:noProof/>
            <w:webHidden/>
          </w:rPr>
          <w:fldChar w:fldCharType="separate"/>
        </w:r>
        <w:r w:rsidR="00B03586">
          <w:rPr>
            <w:noProof/>
            <w:webHidden/>
          </w:rPr>
          <w:t>22</w:t>
        </w:r>
        <w:r w:rsidR="00AB5C37">
          <w:rPr>
            <w:noProof/>
            <w:webHidden/>
          </w:rPr>
          <w:fldChar w:fldCharType="end"/>
        </w:r>
      </w:hyperlink>
    </w:p>
    <w:p w14:paraId="25834699" w14:textId="5E4A6E11"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23" w:history="1">
        <w:r w:rsidR="00AB5C37" w:rsidRPr="00E34CA5">
          <w:rPr>
            <w:rStyle w:val="Hyperlink"/>
            <w:noProof/>
          </w:rPr>
          <w:t>Computational Hydrogen Electrode</w:t>
        </w:r>
        <w:r w:rsidR="00AB5C37">
          <w:rPr>
            <w:noProof/>
            <w:webHidden/>
          </w:rPr>
          <w:tab/>
        </w:r>
        <w:r w:rsidR="00AB5C37">
          <w:rPr>
            <w:noProof/>
            <w:webHidden/>
          </w:rPr>
          <w:fldChar w:fldCharType="begin"/>
        </w:r>
        <w:r w:rsidR="00AB5C37">
          <w:rPr>
            <w:noProof/>
            <w:webHidden/>
          </w:rPr>
          <w:instrText xml:space="preserve"> PAGEREF _Toc149309123 \h </w:instrText>
        </w:r>
        <w:r w:rsidR="00AB5C37">
          <w:rPr>
            <w:noProof/>
            <w:webHidden/>
          </w:rPr>
        </w:r>
        <w:r w:rsidR="00AB5C37">
          <w:rPr>
            <w:noProof/>
            <w:webHidden/>
          </w:rPr>
          <w:fldChar w:fldCharType="separate"/>
        </w:r>
        <w:r w:rsidR="00B03586">
          <w:rPr>
            <w:noProof/>
            <w:webHidden/>
          </w:rPr>
          <w:t>24</w:t>
        </w:r>
        <w:r w:rsidR="00AB5C37">
          <w:rPr>
            <w:noProof/>
            <w:webHidden/>
          </w:rPr>
          <w:fldChar w:fldCharType="end"/>
        </w:r>
      </w:hyperlink>
    </w:p>
    <w:p w14:paraId="38382503" w14:textId="467596DE"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24" w:history="1">
        <w:r w:rsidR="00AB5C37" w:rsidRPr="00E34CA5">
          <w:rPr>
            <w:rStyle w:val="Hyperlink"/>
            <w:noProof/>
          </w:rPr>
          <w:t>Correcting from DFT electronic energies to Gibbs free energies (tjek: redundancy)</w:t>
        </w:r>
        <w:r w:rsidR="00AB5C37">
          <w:rPr>
            <w:noProof/>
            <w:webHidden/>
          </w:rPr>
          <w:tab/>
        </w:r>
        <w:r w:rsidR="00AB5C37">
          <w:rPr>
            <w:noProof/>
            <w:webHidden/>
          </w:rPr>
          <w:fldChar w:fldCharType="begin"/>
        </w:r>
        <w:r w:rsidR="00AB5C37">
          <w:rPr>
            <w:noProof/>
            <w:webHidden/>
          </w:rPr>
          <w:instrText xml:space="preserve"> PAGEREF _Toc149309124 \h </w:instrText>
        </w:r>
        <w:r w:rsidR="00AB5C37">
          <w:rPr>
            <w:noProof/>
            <w:webHidden/>
          </w:rPr>
        </w:r>
        <w:r w:rsidR="00AB5C37">
          <w:rPr>
            <w:noProof/>
            <w:webHidden/>
          </w:rPr>
          <w:fldChar w:fldCharType="separate"/>
        </w:r>
        <w:r w:rsidR="00B03586">
          <w:rPr>
            <w:noProof/>
            <w:webHidden/>
          </w:rPr>
          <w:t>25</w:t>
        </w:r>
        <w:r w:rsidR="00AB5C37">
          <w:rPr>
            <w:noProof/>
            <w:webHidden/>
          </w:rPr>
          <w:fldChar w:fldCharType="end"/>
        </w:r>
      </w:hyperlink>
    </w:p>
    <w:p w14:paraId="5CF0BE3A" w14:textId="5E17C815"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25" w:history="1">
        <w:r w:rsidR="00AB5C37" w:rsidRPr="00E34CA5">
          <w:rPr>
            <w:rStyle w:val="Hyperlink"/>
            <w:noProof/>
          </w:rPr>
          <w:t>High-Entropy Alloys</w:t>
        </w:r>
        <w:r w:rsidR="00AB5C37">
          <w:rPr>
            <w:noProof/>
            <w:webHidden/>
          </w:rPr>
          <w:tab/>
        </w:r>
        <w:r w:rsidR="00AB5C37">
          <w:rPr>
            <w:noProof/>
            <w:webHidden/>
          </w:rPr>
          <w:fldChar w:fldCharType="begin"/>
        </w:r>
        <w:r w:rsidR="00AB5C37">
          <w:rPr>
            <w:noProof/>
            <w:webHidden/>
          </w:rPr>
          <w:instrText xml:space="preserve"> PAGEREF _Toc149309125 \h </w:instrText>
        </w:r>
        <w:r w:rsidR="00AB5C37">
          <w:rPr>
            <w:noProof/>
            <w:webHidden/>
          </w:rPr>
        </w:r>
        <w:r w:rsidR="00AB5C37">
          <w:rPr>
            <w:noProof/>
            <w:webHidden/>
          </w:rPr>
          <w:fldChar w:fldCharType="separate"/>
        </w:r>
        <w:r w:rsidR="00B03586">
          <w:rPr>
            <w:noProof/>
            <w:webHidden/>
          </w:rPr>
          <w:t>27</w:t>
        </w:r>
        <w:r w:rsidR="00AB5C37">
          <w:rPr>
            <w:noProof/>
            <w:webHidden/>
          </w:rPr>
          <w:fldChar w:fldCharType="end"/>
        </w:r>
      </w:hyperlink>
    </w:p>
    <w:p w14:paraId="1ABEA49E" w14:textId="79B19A84"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26" w:history="1">
        <w:r w:rsidR="00AB5C37" w:rsidRPr="00E34CA5">
          <w:rPr>
            <w:rStyle w:val="Hyperlink"/>
            <w:noProof/>
          </w:rPr>
          <w:t>Density Functional Theory</w:t>
        </w:r>
        <w:r w:rsidR="00AB5C37">
          <w:rPr>
            <w:noProof/>
            <w:webHidden/>
          </w:rPr>
          <w:tab/>
        </w:r>
        <w:r w:rsidR="00AB5C37">
          <w:rPr>
            <w:noProof/>
            <w:webHidden/>
          </w:rPr>
          <w:fldChar w:fldCharType="begin"/>
        </w:r>
        <w:r w:rsidR="00AB5C37">
          <w:rPr>
            <w:noProof/>
            <w:webHidden/>
          </w:rPr>
          <w:instrText xml:space="preserve"> PAGEREF _Toc149309126 \h </w:instrText>
        </w:r>
        <w:r w:rsidR="00AB5C37">
          <w:rPr>
            <w:noProof/>
            <w:webHidden/>
          </w:rPr>
        </w:r>
        <w:r w:rsidR="00AB5C37">
          <w:rPr>
            <w:noProof/>
            <w:webHidden/>
          </w:rPr>
          <w:fldChar w:fldCharType="separate"/>
        </w:r>
        <w:r w:rsidR="00B03586">
          <w:rPr>
            <w:noProof/>
            <w:webHidden/>
          </w:rPr>
          <w:t>29</w:t>
        </w:r>
        <w:r w:rsidR="00AB5C37">
          <w:rPr>
            <w:noProof/>
            <w:webHidden/>
          </w:rPr>
          <w:fldChar w:fldCharType="end"/>
        </w:r>
      </w:hyperlink>
    </w:p>
    <w:p w14:paraId="1EBE0A4E" w14:textId="666D4FA7"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27" w:history="1">
        <w:r w:rsidR="00AB5C37" w:rsidRPr="00E34CA5">
          <w:rPr>
            <w:rStyle w:val="Hyperlink"/>
            <w:noProof/>
            <w:lang w:val="en-US"/>
          </w:rPr>
          <w:t>Theoretical background</w:t>
        </w:r>
        <w:r w:rsidR="00AB5C37">
          <w:rPr>
            <w:noProof/>
            <w:webHidden/>
          </w:rPr>
          <w:tab/>
        </w:r>
        <w:r w:rsidR="00AB5C37">
          <w:rPr>
            <w:noProof/>
            <w:webHidden/>
          </w:rPr>
          <w:fldChar w:fldCharType="begin"/>
        </w:r>
        <w:r w:rsidR="00AB5C37">
          <w:rPr>
            <w:noProof/>
            <w:webHidden/>
          </w:rPr>
          <w:instrText xml:space="preserve"> PAGEREF _Toc149309127 \h </w:instrText>
        </w:r>
        <w:r w:rsidR="00AB5C37">
          <w:rPr>
            <w:noProof/>
            <w:webHidden/>
          </w:rPr>
        </w:r>
        <w:r w:rsidR="00AB5C37">
          <w:rPr>
            <w:noProof/>
            <w:webHidden/>
          </w:rPr>
          <w:fldChar w:fldCharType="separate"/>
        </w:r>
        <w:r w:rsidR="00B03586">
          <w:rPr>
            <w:noProof/>
            <w:webHidden/>
          </w:rPr>
          <w:t>29</w:t>
        </w:r>
        <w:r w:rsidR="00AB5C37">
          <w:rPr>
            <w:noProof/>
            <w:webHidden/>
          </w:rPr>
          <w:fldChar w:fldCharType="end"/>
        </w:r>
      </w:hyperlink>
    </w:p>
    <w:p w14:paraId="7B9E220E" w14:textId="2B50A579"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28" w:history="1">
        <w:r w:rsidR="00AB5C37" w:rsidRPr="00E34CA5">
          <w:rPr>
            <w:rStyle w:val="Hyperlink"/>
            <w:noProof/>
            <w:lang w:val="en-US"/>
          </w:rPr>
          <w:t>GPAW</w:t>
        </w:r>
        <w:r w:rsidR="00AB5C37">
          <w:rPr>
            <w:noProof/>
            <w:webHidden/>
          </w:rPr>
          <w:tab/>
        </w:r>
        <w:r w:rsidR="00AB5C37">
          <w:rPr>
            <w:noProof/>
            <w:webHidden/>
          </w:rPr>
          <w:fldChar w:fldCharType="begin"/>
        </w:r>
        <w:r w:rsidR="00AB5C37">
          <w:rPr>
            <w:noProof/>
            <w:webHidden/>
          </w:rPr>
          <w:instrText xml:space="preserve"> PAGEREF _Toc149309128 \h </w:instrText>
        </w:r>
        <w:r w:rsidR="00AB5C37">
          <w:rPr>
            <w:noProof/>
            <w:webHidden/>
          </w:rPr>
        </w:r>
        <w:r w:rsidR="00AB5C37">
          <w:rPr>
            <w:noProof/>
            <w:webHidden/>
          </w:rPr>
          <w:fldChar w:fldCharType="separate"/>
        </w:r>
        <w:r w:rsidR="00B03586">
          <w:rPr>
            <w:noProof/>
            <w:webHidden/>
          </w:rPr>
          <w:t>31</w:t>
        </w:r>
        <w:r w:rsidR="00AB5C37">
          <w:rPr>
            <w:noProof/>
            <w:webHidden/>
          </w:rPr>
          <w:fldChar w:fldCharType="end"/>
        </w:r>
      </w:hyperlink>
    </w:p>
    <w:p w14:paraId="7C8D7D7A" w14:textId="328125EF"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29" w:history="1">
        <w:r w:rsidR="00AB5C37" w:rsidRPr="00E34CA5">
          <w:rPr>
            <w:rStyle w:val="Hyperlink"/>
            <w:noProof/>
            <w:lang w:val="en-US"/>
          </w:rPr>
          <w:t>Periodic systems</w:t>
        </w:r>
        <w:r w:rsidR="00AB5C37">
          <w:rPr>
            <w:noProof/>
            <w:webHidden/>
          </w:rPr>
          <w:tab/>
        </w:r>
        <w:r w:rsidR="00AB5C37">
          <w:rPr>
            <w:noProof/>
            <w:webHidden/>
          </w:rPr>
          <w:fldChar w:fldCharType="begin"/>
        </w:r>
        <w:r w:rsidR="00AB5C37">
          <w:rPr>
            <w:noProof/>
            <w:webHidden/>
          </w:rPr>
          <w:instrText xml:space="preserve"> PAGEREF _Toc149309129 \h </w:instrText>
        </w:r>
        <w:r w:rsidR="00AB5C37">
          <w:rPr>
            <w:noProof/>
            <w:webHidden/>
          </w:rPr>
        </w:r>
        <w:r w:rsidR="00AB5C37">
          <w:rPr>
            <w:noProof/>
            <w:webHidden/>
          </w:rPr>
          <w:fldChar w:fldCharType="separate"/>
        </w:r>
        <w:r w:rsidR="00B03586">
          <w:rPr>
            <w:noProof/>
            <w:webHidden/>
          </w:rPr>
          <w:t>32</w:t>
        </w:r>
        <w:r w:rsidR="00AB5C37">
          <w:rPr>
            <w:noProof/>
            <w:webHidden/>
          </w:rPr>
          <w:fldChar w:fldCharType="end"/>
        </w:r>
      </w:hyperlink>
    </w:p>
    <w:p w14:paraId="5B139E0A" w14:textId="4DECCFC5"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30" w:history="1">
        <w:r w:rsidR="00AB5C37" w:rsidRPr="00E34CA5">
          <w:rPr>
            <w:rStyle w:val="Hyperlink"/>
            <w:noProof/>
            <w:lang w:val="en-US"/>
          </w:rPr>
          <w:t>Practical use in catalysis</w:t>
        </w:r>
        <w:r w:rsidR="00AB5C37">
          <w:rPr>
            <w:noProof/>
            <w:webHidden/>
          </w:rPr>
          <w:tab/>
        </w:r>
        <w:r w:rsidR="00AB5C37">
          <w:rPr>
            <w:noProof/>
            <w:webHidden/>
          </w:rPr>
          <w:fldChar w:fldCharType="begin"/>
        </w:r>
        <w:r w:rsidR="00AB5C37">
          <w:rPr>
            <w:noProof/>
            <w:webHidden/>
          </w:rPr>
          <w:instrText xml:space="preserve"> PAGEREF _Toc149309130 \h </w:instrText>
        </w:r>
        <w:r w:rsidR="00AB5C37">
          <w:rPr>
            <w:noProof/>
            <w:webHidden/>
          </w:rPr>
        </w:r>
        <w:r w:rsidR="00AB5C37">
          <w:rPr>
            <w:noProof/>
            <w:webHidden/>
          </w:rPr>
          <w:fldChar w:fldCharType="separate"/>
        </w:r>
        <w:r w:rsidR="00B03586">
          <w:rPr>
            <w:noProof/>
            <w:webHidden/>
          </w:rPr>
          <w:t>33</w:t>
        </w:r>
        <w:r w:rsidR="00AB5C37">
          <w:rPr>
            <w:noProof/>
            <w:webHidden/>
          </w:rPr>
          <w:fldChar w:fldCharType="end"/>
        </w:r>
      </w:hyperlink>
    </w:p>
    <w:p w14:paraId="1AA2D50E" w14:textId="36B5E477"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31" w:history="1">
        <w:r w:rsidR="00AB5C37" w:rsidRPr="00E34CA5">
          <w:rPr>
            <w:rStyle w:val="Hyperlink"/>
            <w:noProof/>
          </w:rPr>
          <w:t>Single-site structures (Tjek: Move to SI?)</w:t>
        </w:r>
        <w:r w:rsidR="00AB5C37">
          <w:rPr>
            <w:noProof/>
            <w:webHidden/>
          </w:rPr>
          <w:tab/>
        </w:r>
        <w:r w:rsidR="00AB5C37">
          <w:rPr>
            <w:noProof/>
            <w:webHidden/>
          </w:rPr>
          <w:fldChar w:fldCharType="begin"/>
        </w:r>
        <w:r w:rsidR="00AB5C37">
          <w:rPr>
            <w:noProof/>
            <w:webHidden/>
          </w:rPr>
          <w:instrText xml:space="preserve"> PAGEREF _Toc149309131 \h </w:instrText>
        </w:r>
        <w:r w:rsidR="00AB5C37">
          <w:rPr>
            <w:noProof/>
            <w:webHidden/>
          </w:rPr>
        </w:r>
        <w:r w:rsidR="00AB5C37">
          <w:rPr>
            <w:noProof/>
            <w:webHidden/>
          </w:rPr>
          <w:fldChar w:fldCharType="separate"/>
        </w:r>
        <w:r w:rsidR="00B03586">
          <w:rPr>
            <w:noProof/>
            <w:webHidden/>
          </w:rPr>
          <w:t>33</w:t>
        </w:r>
        <w:r w:rsidR="00AB5C37">
          <w:rPr>
            <w:noProof/>
            <w:webHidden/>
          </w:rPr>
          <w:fldChar w:fldCharType="end"/>
        </w:r>
      </w:hyperlink>
    </w:p>
    <w:p w14:paraId="73D43161" w14:textId="5C0E49D3"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32" w:history="1">
        <w:r w:rsidR="00AB5C37" w:rsidRPr="00E34CA5">
          <w:rPr>
            <w:rStyle w:val="Hyperlink"/>
            <w:noProof/>
          </w:rPr>
          <w:t>Machine Learning</w:t>
        </w:r>
        <w:r w:rsidR="00AB5C37">
          <w:rPr>
            <w:noProof/>
            <w:webHidden/>
          </w:rPr>
          <w:tab/>
        </w:r>
        <w:r w:rsidR="00AB5C37">
          <w:rPr>
            <w:noProof/>
            <w:webHidden/>
          </w:rPr>
          <w:fldChar w:fldCharType="begin"/>
        </w:r>
        <w:r w:rsidR="00AB5C37">
          <w:rPr>
            <w:noProof/>
            <w:webHidden/>
          </w:rPr>
          <w:instrText xml:space="preserve"> PAGEREF _Toc149309132 \h </w:instrText>
        </w:r>
        <w:r w:rsidR="00AB5C37">
          <w:rPr>
            <w:noProof/>
            <w:webHidden/>
          </w:rPr>
        </w:r>
        <w:r w:rsidR="00AB5C37">
          <w:rPr>
            <w:noProof/>
            <w:webHidden/>
          </w:rPr>
          <w:fldChar w:fldCharType="separate"/>
        </w:r>
        <w:r w:rsidR="00B03586">
          <w:rPr>
            <w:noProof/>
            <w:webHidden/>
          </w:rPr>
          <w:t>36</w:t>
        </w:r>
        <w:r w:rsidR="00AB5C37">
          <w:rPr>
            <w:noProof/>
            <w:webHidden/>
          </w:rPr>
          <w:fldChar w:fldCharType="end"/>
        </w:r>
      </w:hyperlink>
    </w:p>
    <w:p w14:paraId="2E775864" w14:textId="5EF153E9" w:rsidR="00AB5C37" w:rsidRDefault="00000000">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309133" w:history="1">
        <w:r w:rsidR="00AB5C37" w:rsidRPr="00E34CA5">
          <w:rPr>
            <w:rStyle w:val="Hyperlink"/>
            <w:noProof/>
          </w:rPr>
          <w:t>Methods</w:t>
        </w:r>
        <w:r w:rsidR="00AB5C37">
          <w:rPr>
            <w:noProof/>
            <w:webHidden/>
          </w:rPr>
          <w:tab/>
        </w:r>
        <w:r w:rsidR="00AB5C37">
          <w:rPr>
            <w:noProof/>
            <w:webHidden/>
          </w:rPr>
          <w:fldChar w:fldCharType="begin"/>
        </w:r>
        <w:r w:rsidR="00AB5C37">
          <w:rPr>
            <w:noProof/>
            <w:webHidden/>
          </w:rPr>
          <w:instrText xml:space="preserve"> PAGEREF _Toc149309133 \h </w:instrText>
        </w:r>
        <w:r w:rsidR="00AB5C37">
          <w:rPr>
            <w:noProof/>
            <w:webHidden/>
          </w:rPr>
        </w:r>
        <w:r w:rsidR="00AB5C37">
          <w:rPr>
            <w:noProof/>
            <w:webHidden/>
          </w:rPr>
          <w:fldChar w:fldCharType="separate"/>
        </w:r>
        <w:r w:rsidR="00B03586">
          <w:rPr>
            <w:noProof/>
            <w:webHidden/>
          </w:rPr>
          <w:t>38</w:t>
        </w:r>
        <w:r w:rsidR="00AB5C37">
          <w:rPr>
            <w:noProof/>
            <w:webHidden/>
          </w:rPr>
          <w:fldChar w:fldCharType="end"/>
        </w:r>
      </w:hyperlink>
    </w:p>
    <w:p w14:paraId="3386BB70" w14:textId="34BD4C72"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34" w:history="1">
        <w:r w:rsidR="00AB5C37" w:rsidRPr="00E34CA5">
          <w:rPr>
            <w:rStyle w:val="Hyperlink"/>
            <w:noProof/>
          </w:rPr>
          <w:t>Data</w:t>
        </w:r>
        <w:r w:rsidR="00AB5C37">
          <w:rPr>
            <w:noProof/>
            <w:webHidden/>
          </w:rPr>
          <w:tab/>
        </w:r>
        <w:r w:rsidR="00AB5C37">
          <w:rPr>
            <w:noProof/>
            <w:webHidden/>
          </w:rPr>
          <w:fldChar w:fldCharType="begin"/>
        </w:r>
        <w:r w:rsidR="00AB5C37">
          <w:rPr>
            <w:noProof/>
            <w:webHidden/>
          </w:rPr>
          <w:instrText xml:space="preserve"> PAGEREF _Toc149309134 \h </w:instrText>
        </w:r>
        <w:r w:rsidR="00AB5C37">
          <w:rPr>
            <w:noProof/>
            <w:webHidden/>
          </w:rPr>
        </w:r>
        <w:r w:rsidR="00AB5C37">
          <w:rPr>
            <w:noProof/>
            <w:webHidden/>
          </w:rPr>
          <w:fldChar w:fldCharType="separate"/>
        </w:r>
        <w:r w:rsidR="00B03586">
          <w:rPr>
            <w:noProof/>
            <w:webHidden/>
          </w:rPr>
          <w:t>38</w:t>
        </w:r>
        <w:r w:rsidR="00AB5C37">
          <w:rPr>
            <w:noProof/>
            <w:webHidden/>
          </w:rPr>
          <w:fldChar w:fldCharType="end"/>
        </w:r>
      </w:hyperlink>
    </w:p>
    <w:p w14:paraId="52D179A0" w14:textId="41BA6A7A"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35" w:history="1">
        <w:r w:rsidR="00AB5C37" w:rsidRPr="00E34CA5">
          <w:rPr>
            <w:rStyle w:val="Hyperlink"/>
            <w:noProof/>
            <w:lang w:val="en-US"/>
          </w:rPr>
          <w:t>Technical details</w:t>
        </w:r>
        <w:r w:rsidR="00AB5C37">
          <w:rPr>
            <w:noProof/>
            <w:webHidden/>
          </w:rPr>
          <w:tab/>
        </w:r>
        <w:r w:rsidR="00AB5C37">
          <w:rPr>
            <w:noProof/>
            <w:webHidden/>
          </w:rPr>
          <w:fldChar w:fldCharType="begin"/>
        </w:r>
        <w:r w:rsidR="00AB5C37">
          <w:rPr>
            <w:noProof/>
            <w:webHidden/>
          </w:rPr>
          <w:instrText xml:space="preserve"> PAGEREF _Toc149309135 \h </w:instrText>
        </w:r>
        <w:r w:rsidR="00AB5C37">
          <w:rPr>
            <w:noProof/>
            <w:webHidden/>
          </w:rPr>
        </w:r>
        <w:r w:rsidR="00AB5C37">
          <w:rPr>
            <w:noProof/>
            <w:webHidden/>
          </w:rPr>
          <w:fldChar w:fldCharType="separate"/>
        </w:r>
        <w:r w:rsidR="00B03586">
          <w:rPr>
            <w:noProof/>
            <w:webHidden/>
          </w:rPr>
          <w:t>38</w:t>
        </w:r>
        <w:r w:rsidR="00AB5C37">
          <w:rPr>
            <w:noProof/>
            <w:webHidden/>
          </w:rPr>
          <w:fldChar w:fldCharType="end"/>
        </w:r>
      </w:hyperlink>
    </w:p>
    <w:p w14:paraId="4933C2F8" w14:textId="68636FAA"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36" w:history="1">
        <w:r w:rsidR="00AB5C37" w:rsidRPr="00E34CA5">
          <w:rPr>
            <w:rStyle w:val="Hyperlink"/>
            <w:noProof/>
            <w:lang w:val="en-US"/>
          </w:rPr>
          <w:t>High-Entropy Alloy slabs with single adsorbates</w:t>
        </w:r>
        <w:r w:rsidR="00AB5C37">
          <w:rPr>
            <w:noProof/>
            <w:webHidden/>
          </w:rPr>
          <w:tab/>
        </w:r>
        <w:r w:rsidR="00AB5C37">
          <w:rPr>
            <w:noProof/>
            <w:webHidden/>
          </w:rPr>
          <w:fldChar w:fldCharType="begin"/>
        </w:r>
        <w:r w:rsidR="00AB5C37">
          <w:rPr>
            <w:noProof/>
            <w:webHidden/>
          </w:rPr>
          <w:instrText xml:space="preserve"> PAGEREF _Toc149309136 \h </w:instrText>
        </w:r>
        <w:r w:rsidR="00AB5C37">
          <w:rPr>
            <w:noProof/>
            <w:webHidden/>
          </w:rPr>
        </w:r>
        <w:r w:rsidR="00AB5C37">
          <w:rPr>
            <w:noProof/>
            <w:webHidden/>
          </w:rPr>
          <w:fldChar w:fldCharType="separate"/>
        </w:r>
        <w:r w:rsidR="00B03586">
          <w:rPr>
            <w:noProof/>
            <w:webHidden/>
          </w:rPr>
          <w:t>40</w:t>
        </w:r>
        <w:r w:rsidR="00AB5C37">
          <w:rPr>
            <w:noProof/>
            <w:webHidden/>
          </w:rPr>
          <w:fldChar w:fldCharType="end"/>
        </w:r>
      </w:hyperlink>
    </w:p>
    <w:p w14:paraId="61CB87BF" w14:textId="5C1BA293"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37" w:history="1">
        <w:r w:rsidR="00AB5C37" w:rsidRPr="00E34CA5">
          <w:rPr>
            <w:rStyle w:val="Hyperlink"/>
            <w:noProof/>
            <w:lang w:val="en-US"/>
          </w:rPr>
          <w:t>High-Entropy Alloy slabs with neighbour-adsorbates</w:t>
        </w:r>
        <w:r w:rsidR="00AB5C37">
          <w:rPr>
            <w:noProof/>
            <w:webHidden/>
          </w:rPr>
          <w:tab/>
        </w:r>
        <w:r w:rsidR="00AB5C37">
          <w:rPr>
            <w:noProof/>
            <w:webHidden/>
          </w:rPr>
          <w:fldChar w:fldCharType="begin"/>
        </w:r>
        <w:r w:rsidR="00AB5C37">
          <w:rPr>
            <w:noProof/>
            <w:webHidden/>
          </w:rPr>
          <w:instrText xml:space="preserve"> PAGEREF _Toc149309137 \h </w:instrText>
        </w:r>
        <w:r w:rsidR="00AB5C37">
          <w:rPr>
            <w:noProof/>
            <w:webHidden/>
          </w:rPr>
        </w:r>
        <w:r w:rsidR="00AB5C37">
          <w:rPr>
            <w:noProof/>
            <w:webHidden/>
          </w:rPr>
          <w:fldChar w:fldCharType="separate"/>
        </w:r>
        <w:r w:rsidR="00B03586">
          <w:rPr>
            <w:noProof/>
            <w:webHidden/>
          </w:rPr>
          <w:t>40</w:t>
        </w:r>
        <w:r w:rsidR="00AB5C37">
          <w:rPr>
            <w:noProof/>
            <w:webHidden/>
          </w:rPr>
          <w:fldChar w:fldCharType="end"/>
        </w:r>
      </w:hyperlink>
    </w:p>
    <w:p w14:paraId="58239A8E" w14:textId="3D8D6780"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38" w:history="1">
        <w:r w:rsidR="00AB5C37" w:rsidRPr="00E34CA5">
          <w:rPr>
            <w:rStyle w:val="Hyperlink"/>
            <w:noProof/>
            <w:lang w:val="en-US"/>
          </w:rPr>
          <w:t>Single-site slabs – Single + Neighbour-adsorbates</w:t>
        </w:r>
        <w:r w:rsidR="00AB5C37">
          <w:rPr>
            <w:noProof/>
            <w:webHidden/>
          </w:rPr>
          <w:tab/>
        </w:r>
        <w:r w:rsidR="00AB5C37">
          <w:rPr>
            <w:noProof/>
            <w:webHidden/>
          </w:rPr>
          <w:fldChar w:fldCharType="begin"/>
        </w:r>
        <w:r w:rsidR="00AB5C37">
          <w:rPr>
            <w:noProof/>
            <w:webHidden/>
          </w:rPr>
          <w:instrText xml:space="preserve"> PAGEREF _Toc149309138 \h </w:instrText>
        </w:r>
        <w:r w:rsidR="00AB5C37">
          <w:rPr>
            <w:noProof/>
            <w:webHidden/>
          </w:rPr>
        </w:r>
        <w:r w:rsidR="00AB5C37">
          <w:rPr>
            <w:noProof/>
            <w:webHidden/>
          </w:rPr>
          <w:fldChar w:fldCharType="separate"/>
        </w:r>
        <w:r w:rsidR="00B03586">
          <w:rPr>
            <w:noProof/>
            <w:webHidden/>
          </w:rPr>
          <w:t>40</w:t>
        </w:r>
        <w:r w:rsidR="00AB5C37">
          <w:rPr>
            <w:noProof/>
            <w:webHidden/>
          </w:rPr>
          <w:fldChar w:fldCharType="end"/>
        </w:r>
      </w:hyperlink>
    </w:p>
    <w:p w14:paraId="68ED1033" w14:textId="4AF1CBC6"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39" w:history="1">
        <w:r w:rsidR="00AB5C37" w:rsidRPr="00E34CA5">
          <w:rPr>
            <w:rStyle w:val="Hyperlink"/>
            <w:noProof/>
            <w:lang w:val="en-US"/>
          </w:rPr>
          <w:t>Single molecules</w:t>
        </w:r>
        <w:r w:rsidR="00AB5C37">
          <w:rPr>
            <w:noProof/>
            <w:webHidden/>
          </w:rPr>
          <w:tab/>
        </w:r>
        <w:r w:rsidR="00AB5C37">
          <w:rPr>
            <w:noProof/>
            <w:webHidden/>
          </w:rPr>
          <w:fldChar w:fldCharType="begin"/>
        </w:r>
        <w:r w:rsidR="00AB5C37">
          <w:rPr>
            <w:noProof/>
            <w:webHidden/>
          </w:rPr>
          <w:instrText xml:space="preserve"> PAGEREF _Toc149309139 \h </w:instrText>
        </w:r>
        <w:r w:rsidR="00AB5C37">
          <w:rPr>
            <w:noProof/>
            <w:webHidden/>
          </w:rPr>
        </w:r>
        <w:r w:rsidR="00AB5C37">
          <w:rPr>
            <w:noProof/>
            <w:webHidden/>
          </w:rPr>
          <w:fldChar w:fldCharType="separate"/>
        </w:r>
        <w:r w:rsidR="00B03586">
          <w:rPr>
            <w:noProof/>
            <w:webHidden/>
          </w:rPr>
          <w:t>40</w:t>
        </w:r>
        <w:r w:rsidR="00AB5C37">
          <w:rPr>
            <w:noProof/>
            <w:webHidden/>
          </w:rPr>
          <w:fldChar w:fldCharType="end"/>
        </w:r>
      </w:hyperlink>
    </w:p>
    <w:p w14:paraId="699373D4" w14:textId="1AC6F795"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40" w:history="1">
        <w:r w:rsidR="00AB5C37" w:rsidRPr="00E34CA5">
          <w:rPr>
            <w:rStyle w:val="Hyperlink"/>
            <w:noProof/>
            <w:lang w:val="en-US"/>
          </w:rPr>
          <w:t>Calculating binding energies</w:t>
        </w:r>
        <w:r w:rsidR="00AB5C37">
          <w:rPr>
            <w:noProof/>
            <w:webHidden/>
          </w:rPr>
          <w:tab/>
        </w:r>
        <w:r w:rsidR="00AB5C37">
          <w:rPr>
            <w:noProof/>
            <w:webHidden/>
          </w:rPr>
          <w:fldChar w:fldCharType="begin"/>
        </w:r>
        <w:r w:rsidR="00AB5C37">
          <w:rPr>
            <w:noProof/>
            <w:webHidden/>
          </w:rPr>
          <w:instrText xml:space="preserve"> PAGEREF _Toc149309140 \h </w:instrText>
        </w:r>
        <w:r w:rsidR="00AB5C37">
          <w:rPr>
            <w:noProof/>
            <w:webHidden/>
          </w:rPr>
        </w:r>
        <w:r w:rsidR="00AB5C37">
          <w:rPr>
            <w:noProof/>
            <w:webHidden/>
          </w:rPr>
          <w:fldChar w:fldCharType="separate"/>
        </w:r>
        <w:r w:rsidR="00B03586">
          <w:rPr>
            <w:noProof/>
            <w:webHidden/>
          </w:rPr>
          <w:t>41</w:t>
        </w:r>
        <w:r w:rsidR="00AB5C37">
          <w:rPr>
            <w:noProof/>
            <w:webHidden/>
          </w:rPr>
          <w:fldChar w:fldCharType="end"/>
        </w:r>
      </w:hyperlink>
    </w:p>
    <w:p w14:paraId="58CF7D28" w14:textId="61461A44"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41" w:history="1">
        <w:r w:rsidR="00AB5C37" w:rsidRPr="00E34CA5">
          <w:rPr>
            <w:rStyle w:val="Hyperlink"/>
            <w:noProof/>
          </w:rPr>
          <w:t>Setting reference energies</w:t>
        </w:r>
        <w:r w:rsidR="00AB5C37">
          <w:rPr>
            <w:noProof/>
            <w:webHidden/>
          </w:rPr>
          <w:tab/>
        </w:r>
        <w:r w:rsidR="00AB5C37">
          <w:rPr>
            <w:noProof/>
            <w:webHidden/>
          </w:rPr>
          <w:fldChar w:fldCharType="begin"/>
        </w:r>
        <w:r w:rsidR="00AB5C37">
          <w:rPr>
            <w:noProof/>
            <w:webHidden/>
          </w:rPr>
          <w:instrText xml:space="preserve"> PAGEREF _Toc149309141 \h </w:instrText>
        </w:r>
        <w:r w:rsidR="00AB5C37">
          <w:rPr>
            <w:noProof/>
            <w:webHidden/>
          </w:rPr>
        </w:r>
        <w:r w:rsidR="00AB5C37">
          <w:rPr>
            <w:noProof/>
            <w:webHidden/>
          </w:rPr>
          <w:fldChar w:fldCharType="separate"/>
        </w:r>
        <w:r w:rsidR="00B03586">
          <w:rPr>
            <w:noProof/>
            <w:webHidden/>
          </w:rPr>
          <w:t>41</w:t>
        </w:r>
        <w:r w:rsidR="00AB5C37">
          <w:rPr>
            <w:noProof/>
            <w:webHidden/>
          </w:rPr>
          <w:fldChar w:fldCharType="end"/>
        </w:r>
      </w:hyperlink>
    </w:p>
    <w:p w14:paraId="2B014C03" w14:textId="69210529"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42" w:history="1">
        <w:r w:rsidR="00AB5C37" w:rsidRPr="00E34CA5">
          <w:rPr>
            <w:rStyle w:val="Hyperlink"/>
            <w:noProof/>
          </w:rPr>
          <w:t>Predicting binding energies</w:t>
        </w:r>
        <w:r w:rsidR="00AB5C37">
          <w:rPr>
            <w:noProof/>
            <w:webHidden/>
          </w:rPr>
          <w:tab/>
        </w:r>
        <w:r w:rsidR="00AB5C37">
          <w:rPr>
            <w:noProof/>
            <w:webHidden/>
          </w:rPr>
          <w:fldChar w:fldCharType="begin"/>
        </w:r>
        <w:r w:rsidR="00AB5C37">
          <w:rPr>
            <w:noProof/>
            <w:webHidden/>
          </w:rPr>
          <w:instrText xml:space="preserve"> PAGEREF _Toc149309142 \h </w:instrText>
        </w:r>
        <w:r w:rsidR="00AB5C37">
          <w:rPr>
            <w:noProof/>
            <w:webHidden/>
          </w:rPr>
        </w:r>
        <w:r w:rsidR="00AB5C37">
          <w:rPr>
            <w:noProof/>
            <w:webHidden/>
          </w:rPr>
          <w:fldChar w:fldCharType="separate"/>
        </w:r>
        <w:r w:rsidR="00B03586">
          <w:rPr>
            <w:noProof/>
            <w:webHidden/>
          </w:rPr>
          <w:t>44</w:t>
        </w:r>
        <w:r w:rsidR="00AB5C37">
          <w:rPr>
            <w:noProof/>
            <w:webHidden/>
          </w:rPr>
          <w:fldChar w:fldCharType="end"/>
        </w:r>
      </w:hyperlink>
    </w:p>
    <w:p w14:paraId="6BCDD8D1" w14:textId="6CDC48E0"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43" w:history="1">
        <w:r w:rsidR="00AB5C37" w:rsidRPr="00E34CA5">
          <w:rPr>
            <w:rStyle w:val="Hyperlink"/>
            <w:noProof/>
          </w:rPr>
          <w:t>Simulating surfaces</w:t>
        </w:r>
        <w:r w:rsidR="00AB5C37">
          <w:rPr>
            <w:noProof/>
            <w:webHidden/>
          </w:rPr>
          <w:tab/>
        </w:r>
        <w:r w:rsidR="00AB5C37">
          <w:rPr>
            <w:noProof/>
            <w:webHidden/>
          </w:rPr>
          <w:fldChar w:fldCharType="begin"/>
        </w:r>
        <w:r w:rsidR="00AB5C37">
          <w:rPr>
            <w:noProof/>
            <w:webHidden/>
          </w:rPr>
          <w:instrText xml:space="preserve"> PAGEREF _Toc149309143 \h </w:instrText>
        </w:r>
        <w:r w:rsidR="00AB5C37">
          <w:rPr>
            <w:noProof/>
            <w:webHidden/>
          </w:rPr>
        </w:r>
        <w:r w:rsidR="00AB5C37">
          <w:rPr>
            <w:noProof/>
            <w:webHidden/>
          </w:rPr>
          <w:fldChar w:fldCharType="separate"/>
        </w:r>
        <w:r w:rsidR="00B03586">
          <w:rPr>
            <w:noProof/>
            <w:webHidden/>
          </w:rPr>
          <w:t>46</w:t>
        </w:r>
        <w:r w:rsidR="00AB5C37">
          <w:rPr>
            <w:noProof/>
            <w:webHidden/>
          </w:rPr>
          <w:fldChar w:fldCharType="end"/>
        </w:r>
      </w:hyperlink>
    </w:p>
    <w:p w14:paraId="5303BFF0" w14:textId="34E44935"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44" w:history="1">
        <w:r w:rsidR="00AB5C37" w:rsidRPr="00E34CA5">
          <w:rPr>
            <w:rStyle w:val="Hyperlink"/>
            <w:noProof/>
          </w:rPr>
          <w:t>Searching for optimal compositions</w:t>
        </w:r>
        <w:r w:rsidR="00AB5C37">
          <w:rPr>
            <w:noProof/>
            <w:webHidden/>
          </w:rPr>
          <w:tab/>
        </w:r>
        <w:r w:rsidR="00AB5C37">
          <w:rPr>
            <w:noProof/>
            <w:webHidden/>
          </w:rPr>
          <w:fldChar w:fldCharType="begin"/>
        </w:r>
        <w:r w:rsidR="00AB5C37">
          <w:rPr>
            <w:noProof/>
            <w:webHidden/>
          </w:rPr>
          <w:instrText xml:space="preserve"> PAGEREF _Toc149309144 \h </w:instrText>
        </w:r>
        <w:r w:rsidR="00AB5C37">
          <w:rPr>
            <w:noProof/>
            <w:webHidden/>
          </w:rPr>
        </w:r>
        <w:r w:rsidR="00AB5C37">
          <w:rPr>
            <w:noProof/>
            <w:webHidden/>
          </w:rPr>
          <w:fldChar w:fldCharType="separate"/>
        </w:r>
        <w:r w:rsidR="00B03586">
          <w:rPr>
            <w:noProof/>
            <w:webHidden/>
          </w:rPr>
          <w:t>47</w:t>
        </w:r>
        <w:r w:rsidR="00AB5C37">
          <w:rPr>
            <w:noProof/>
            <w:webHidden/>
          </w:rPr>
          <w:fldChar w:fldCharType="end"/>
        </w:r>
      </w:hyperlink>
    </w:p>
    <w:p w14:paraId="51E73753" w14:textId="0C30C4F1"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45" w:history="1">
        <w:r w:rsidR="00AB5C37" w:rsidRPr="00E34CA5">
          <w:rPr>
            <w:rStyle w:val="Hyperlink"/>
            <w:noProof/>
            <w:lang w:val="en-US"/>
          </w:rPr>
          <w:t>Optimization criteria</w:t>
        </w:r>
        <w:r w:rsidR="00AB5C37">
          <w:rPr>
            <w:noProof/>
            <w:webHidden/>
          </w:rPr>
          <w:tab/>
        </w:r>
        <w:r w:rsidR="00AB5C37">
          <w:rPr>
            <w:noProof/>
            <w:webHidden/>
          </w:rPr>
          <w:fldChar w:fldCharType="begin"/>
        </w:r>
        <w:r w:rsidR="00AB5C37">
          <w:rPr>
            <w:noProof/>
            <w:webHidden/>
          </w:rPr>
          <w:instrText xml:space="preserve"> PAGEREF _Toc149309145 \h </w:instrText>
        </w:r>
        <w:r w:rsidR="00AB5C37">
          <w:rPr>
            <w:noProof/>
            <w:webHidden/>
          </w:rPr>
        </w:r>
        <w:r w:rsidR="00AB5C37">
          <w:rPr>
            <w:noProof/>
            <w:webHidden/>
          </w:rPr>
          <w:fldChar w:fldCharType="separate"/>
        </w:r>
        <w:r w:rsidR="00B03586">
          <w:rPr>
            <w:noProof/>
            <w:webHidden/>
          </w:rPr>
          <w:t>49</w:t>
        </w:r>
        <w:r w:rsidR="00AB5C37">
          <w:rPr>
            <w:noProof/>
            <w:webHidden/>
          </w:rPr>
          <w:fldChar w:fldCharType="end"/>
        </w:r>
      </w:hyperlink>
    </w:p>
    <w:p w14:paraId="2E423C87" w14:textId="0BB3795D" w:rsidR="00AB5C37" w:rsidRDefault="00000000">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309146" w:history="1">
        <w:r w:rsidR="00AB5C37" w:rsidRPr="00E34CA5">
          <w:rPr>
            <w:rStyle w:val="Hyperlink"/>
            <w:noProof/>
          </w:rPr>
          <w:t>Results</w:t>
        </w:r>
        <w:r w:rsidR="00AB5C37">
          <w:rPr>
            <w:noProof/>
            <w:webHidden/>
          </w:rPr>
          <w:tab/>
        </w:r>
        <w:r w:rsidR="00AB5C37">
          <w:rPr>
            <w:noProof/>
            <w:webHidden/>
          </w:rPr>
          <w:fldChar w:fldCharType="begin"/>
        </w:r>
        <w:r w:rsidR="00AB5C37">
          <w:rPr>
            <w:noProof/>
            <w:webHidden/>
          </w:rPr>
          <w:instrText xml:space="preserve"> PAGEREF _Toc149309146 \h </w:instrText>
        </w:r>
        <w:r w:rsidR="00AB5C37">
          <w:rPr>
            <w:noProof/>
            <w:webHidden/>
          </w:rPr>
        </w:r>
        <w:r w:rsidR="00AB5C37">
          <w:rPr>
            <w:noProof/>
            <w:webHidden/>
          </w:rPr>
          <w:fldChar w:fldCharType="separate"/>
        </w:r>
        <w:r w:rsidR="00B03586">
          <w:rPr>
            <w:noProof/>
            <w:webHidden/>
          </w:rPr>
          <w:t>50</w:t>
        </w:r>
        <w:r w:rsidR="00AB5C37">
          <w:rPr>
            <w:noProof/>
            <w:webHidden/>
          </w:rPr>
          <w:fldChar w:fldCharType="end"/>
        </w:r>
      </w:hyperlink>
    </w:p>
    <w:p w14:paraId="3E18C48F" w14:textId="5E40BF01"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47" w:history="1">
        <w:r w:rsidR="00AB5C37" w:rsidRPr="00E34CA5">
          <w:rPr>
            <w:rStyle w:val="Hyperlink"/>
            <w:noProof/>
          </w:rPr>
          <w:t>Training binding energy models</w:t>
        </w:r>
        <w:r w:rsidR="00AB5C37">
          <w:rPr>
            <w:noProof/>
            <w:webHidden/>
          </w:rPr>
          <w:tab/>
        </w:r>
        <w:r w:rsidR="00AB5C37">
          <w:rPr>
            <w:noProof/>
            <w:webHidden/>
          </w:rPr>
          <w:fldChar w:fldCharType="begin"/>
        </w:r>
        <w:r w:rsidR="00AB5C37">
          <w:rPr>
            <w:noProof/>
            <w:webHidden/>
          </w:rPr>
          <w:instrText xml:space="preserve"> PAGEREF _Toc149309147 \h </w:instrText>
        </w:r>
        <w:r w:rsidR="00AB5C37">
          <w:rPr>
            <w:noProof/>
            <w:webHidden/>
          </w:rPr>
        </w:r>
        <w:r w:rsidR="00AB5C37">
          <w:rPr>
            <w:noProof/>
            <w:webHidden/>
          </w:rPr>
          <w:fldChar w:fldCharType="separate"/>
        </w:r>
        <w:r w:rsidR="00B03586">
          <w:rPr>
            <w:noProof/>
            <w:webHidden/>
          </w:rPr>
          <w:t>50</w:t>
        </w:r>
        <w:r w:rsidR="00AB5C37">
          <w:rPr>
            <w:noProof/>
            <w:webHidden/>
          </w:rPr>
          <w:fldChar w:fldCharType="end"/>
        </w:r>
      </w:hyperlink>
    </w:p>
    <w:p w14:paraId="573980A8" w14:textId="2C58CB8C"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48" w:history="1">
        <w:r w:rsidR="00AB5C37" w:rsidRPr="00E34CA5">
          <w:rPr>
            <w:rStyle w:val="Hyperlink"/>
            <w:noProof/>
          </w:rPr>
          <w:t>Applying the models on simulated surfaces</w:t>
        </w:r>
        <w:r w:rsidR="00AB5C37">
          <w:rPr>
            <w:noProof/>
            <w:webHidden/>
          </w:rPr>
          <w:tab/>
        </w:r>
        <w:r w:rsidR="00AB5C37">
          <w:rPr>
            <w:noProof/>
            <w:webHidden/>
          </w:rPr>
          <w:fldChar w:fldCharType="begin"/>
        </w:r>
        <w:r w:rsidR="00AB5C37">
          <w:rPr>
            <w:noProof/>
            <w:webHidden/>
          </w:rPr>
          <w:instrText xml:space="preserve"> PAGEREF _Toc149309148 \h </w:instrText>
        </w:r>
        <w:r w:rsidR="00AB5C37">
          <w:rPr>
            <w:noProof/>
            <w:webHidden/>
          </w:rPr>
        </w:r>
        <w:r w:rsidR="00AB5C37">
          <w:rPr>
            <w:noProof/>
            <w:webHidden/>
          </w:rPr>
          <w:fldChar w:fldCharType="separate"/>
        </w:r>
        <w:r w:rsidR="00B03586">
          <w:rPr>
            <w:noProof/>
            <w:webHidden/>
          </w:rPr>
          <w:t>52</w:t>
        </w:r>
        <w:r w:rsidR="00AB5C37">
          <w:rPr>
            <w:noProof/>
            <w:webHidden/>
          </w:rPr>
          <w:fldChar w:fldCharType="end"/>
        </w:r>
      </w:hyperlink>
    </w:p>
    <w:p w14:paraId="54099DA6" w14:textId="4CA33830"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49" w:history="1">
        <w:r w:rsidR="00AB5C37" w:rsidRPr="00E34CA5">
          <w:rPr>
            <w:rStyle w:val="Hyperlink"/>
            <w:noProof/>
          </w:rPr>
          <w:t>Binding energies given neighbouring adsorbates</w:t>
        </w:r>
        <w:r w:rsidR="00AB5C37">
          <w:rPr>
            <w:noProof/>
            <w:webHidden/>
          </w:rPr>
          <w:tab/>
        </w:r>
        <w:r w:rsidR="00AB5C37">
          <w:rPr>
            <w:noProof/>
            <w:webHidden/>
          </w:rPr>
          <w:fldChar w:fldCharType="begin"/>
        </w:r>
        <w:r w:rsidR="00AB5C37">
          <w:rPr>
            <w:noProof/>
            <w:webHidden/>
          </w:rPr>
          <w:instrText xml:space="preserve"> PAGEREF _Toc149309149 \h </w:instrText>
        </w:r>
        <w:r w:rsidR="00AB5C37">
          <w:rPr>
            <w:noProof/>
            <w:webHidden/>
          </w:rPr>
        </w:r>
        <w:r w:rsidR="00AB5C37">
          <w:rPr>
            <w:noProof/>
            <w:webHidden/>
          </w:rPr>
          <w:fldChar w:fldCharType="separate"/>
        </w:r>
        <w:r w:rsidR="00B03586">
          <w:rPr>
            <w:noProof/>
            <w:webHidden/>
          </w:rPr>
          <w:t>56</w:t>
        </w:r>
        <w:r w:rsidR="00AB5C37">
          <w:rPr>
            <w:noProof/>
            <w:webHidden/>
          </w:rPr>
          <w:fldChar w:fldCharType="end"/>
        </w:r>
      </w:hyperlink>
    </w:p>
    <w:p w14:paraId="0FF1C35F" w14:textId="5F2A3058"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50" w:history="1">
        <w:r w:rsidR="00AB5C37" w:rsidRPr="00E34CA5">
          <w:rPr>
            <w:rStyle w:val="Hyperlink"/>
            <w:noProof/>
          </w:rPr>
          <w:t>Applying the models to single-site structures</w:t>
        </w:r>
        <w:r w:rsidR="00AB5C37">
          <w:rPr>
            <w:noProof/>
            <w:webHidden/>
          </w:rPr>
          <w:tab/>
        </w:r>
        <w:r w:rsidR="00AB5C37">
          <w:rPr>
            <w:noProof/>
            <w:webHidden/>
          </w:rPr>
          <w:fldChar w:fldCharType="begin"/>
        </w:r>
        <w:r w:rsidR="00AB5C37">
          <w:rPr>
            <w:noProof/>
            <w:webHidden/>
          </w:rPr>
          <w:instrText xml:space="preserve"> PAGEREF _Toc149309150 \h </w:instrText>
        </w:r>
        <w:r w:rsidR="00AB5C37">
          <w:rPr>
            <w:noProof/>
            <w:webHidden/>
          </w:rPr>
        </w:r>
        <w:r w:rsidR="00AB5C37">
          <w:rPr>
            <w:noProof/>
            <w:webHidden/>
          </w:rPr>
          <w:fldChar w:fldCharType="separate"/>
        </w:r>
        <w:r w:rsidR="00B03586">
          <w:rPr>
            <w:noProof/>
            <w:webHidden/>
          </w:rPr>
          <w:t>59</w:t>
        </w:r>
        <w:r w:rsidR="00AB5C37">
          <w:rPr>
            <w:noProof/>
            <w:webHidden/>
          </w:rPr>
          <w:fldChar w:fldCharType="end"/>
        </w:r>
      </w:hyperlink>
    </w:p>
    <w:p w14:paraId="48E0D3BA" w14:textId="7FBD3DE6"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51" w:history="1">
        <w:r w:rsidR="00AB5C37" w:rsidRPr="00E34CA5">
          <w:rPr>
            <w:rStyle w:val="Hyperlink"/>
            <w:noProof/>
          </w:rPr>
          <w:t>Searching for optimal HEA compositions at different potentials</w:t>
        </w:r>
        <w:r w:rsidR="00AB5C37">
          <w:rPr>
            <w:noProof/>
            <w:webHidden/>
          </w:rPr>
          <w:tab/>
        </w:r>
        <w:r w:rsidR="00AB5C37">
          <w:rPr>
            <w:noProof/>
            <w:webHidden/>
          </w:rPr>
          <w:fldChar w:fldCharType="begin"/>
        </w:r>
        <w:r w:rsidR="00AB5C37">
          <w:rPr>
            <w:noProof/>
            <w:webHidden/>
          </w:rPr>
          <w:instrText xml:space="preserve"> PAGEREF _Toc149309151 \h </w:instrText>
        </w:r>
        <w:r w:rsidR="00AB5C37">
          <w:rPr>
            <w:noProof/>
            <w:webHidden/>
          </w:rPr>
        </w:r>
        <w:r w:rsidR="00AB5C37">
          <w:rPr>
            <w:noProof/>
            <w:webHidden/>
          </w:rPr>
          <w:fldChar w:fldCharType="separate"/>
        </w:r>
        <w:r w:rsidR="00B03586">
          <w:rPr>
            <w:noProof/>
            <w:webHidden/>
          </w:rPr>
          <w:t>61</w:t>
        </w:r>
        <w:r w:rsidR="00AB5C37">
          <w:rPr>
            <w:noProof/>
            <w:webHidden/>
          </w:rPr>
          <w:fldChar w:fldCharType="end"/>
        </w:r>
      </w:hyperlink>
    </w:p>
    <w:p w14:paraId="74275398" w14:textId="0DE92A9F"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52" w:history="1">
        <w:r w:rsidR="00AB5C37" w:rsidRPr="00E34CA5">
          <w:rPr>
            <w:rStyle w:val="Hyperlink"/>
            <w:noProof/>
          </w:rPr>
          <w:t>Searching for the best single-site structured surfaces at different potentials</w:t>
        </w:r>
        <w:r w:rsidR="00AB5C37">
          <w:rPr>
            <w:noProof/>
            <w:webHidden/>
          </w:rPr>
          <w:tab/>
        </w:r>
        <w:r w:rsidR="00AB5C37">
          <w:rPr>
            <w:noProof/>
            <w:webHidden/>
          </w:rPr>
          <w:fldChar w:fldCharType="begin"/>
        </w:r>
        <w:r w:rsidR="00AB5C37">
          <w:rPr>
            <w:noProof/>
            <w:webHidden/>
          </w:rPr>
          <w:instrText xml:space="preserve"> PAGEREF _Toc149309152 \h </w:instrText>
        </w:r>
        <w:r w:rsidR="00AB5C37">
          <w:rPr>
            <w:noProof/>
            <w:webHidden/>
          </w:rPr>
        </w:r>
        <w:r w:rsidR="00AB5C37">
          <w:rPr>
            <w:noProof/>
            <w:webHidden/>
          </w:rPr>
          <w:fldChar w:fldCharType="separate"/>
        </w:r>
        <w:r w:rsidR="00B03586">
          <w:rPr>
            <w:noProof/>
            <w:webHidden/>
          </w:rPr>
          <w:t>65</w:t>
        </w:r>
        <w:r w:rsidR="00AB5C37">
          <w:rPr>
            <w:noProof/>
            <w:webHidden/>
          </w:rPr>
          <w:fldChar w:fldCharType="end"/>
        </w:r>
      </w:hyperlink>
    </w:p>
    <w:p w14:paraId="23BEE3EF" w14:textId="48E6616D" w:rsidR="00AB5C37" w:rsidRDefault="00000000">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309153" w:history="1">
        <w:r w:rsidR="00AB5C37" w:rsidRPr="00E34CA5">
          <w:rPr>
            <w:rStyle w:val="Hyperlink"/>
            <w:noProof/>
          </w:rPr>
          <w:t>Discussion</w:t>
        </w:r>
        <w:r w:rsidR="00AB5C37">
          <w:rPr>
            <w:noProof/>
            <w:webHidden/>
          </w:rPr>
          <w:tab/>
        </w:r>
        <w:r w:rsidR="00AB5C37">
          <w:rPr>
            <w:noProof/>
            <w:webHidden/>
          </w:rPr>
          <w:fldChar w:fldCharType="begin"/>
        </w:r>
        <w:r w:rsidR="00AB5C37">
          <w:rPr>
            <w:noProof/>
            <w:webHidden/>
          </w:rPr>
          <w:instrText xml:space="preserve"> PAGEREF _Toc149309153 \h </w:instrText>
        </w:r>
        <w:r w:rsidR="00AB5C37">
          <w:rPr>
            <w:noProof/>
            <w:webHidden/>
          </w:rPr>
        </w:r>
        <w:r w:rsidR="00AB5C37">
          <w:rPr>
            <w:noProof/>
            <w:webHidden/>
          </w:rPr>
          <w:fldChar w:fldCharType="separate"/>
        </w:r>
        <w:r w:rsidR="00B03586">
          <w:rPr>
            <w:noProof/>
            <w:webHidden/>
          </w:rPr>
          <w:t>68</w:t>
        </w:r>
        <w:r w:rsidR="00AB5C37">
          <w:rPr>
            <w:noProof/>
            <w:webHidden/>
          </w:rPr>
          <w:fldChar w:fldCharType="end"/>
        </w:r>
      </w:hyperlink>
    </w:p>
    <w:p w14:paraId="6D3B0916" w14:textId="7DDFD772" w:rsidR="00AB5C37" w:rsidRDefault="00000000">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309154" w:history="1">
        <w:r w:rsidR="00AB5C37" w:rsidRPr="00E34CA5">
          <w:rPr>
            <w:rStyle w:val="Hyperlink"/>
            <w:noProof/>
          </w:rPr>
          <w:t>Conclusion</w:t>
        </w:r>
        <w:r w:rsidR="00AB5C37">
          <w:rPr>
            <w:noProof/>
            <w:webHidden/>
          </w:rPr>
          <w:tab/>
        </w:r>
        <w:r w:rsidR="00AB5C37">
          <w:rPr>
            <w:noProof/>
            <w:webHidden/>
          </w:rPr>
          <w:fldChar w:fldCharType="begin"/>
        </w:r>
        <w:r w:rsidR="00AB5C37">
          <w:rPr>
            <w:noProof/>
            <w:webHidden/>
          </w:rPr>
          <w:instrText xml:space="preserve"> PAGEREF _Toc149309154 \h </w:instrText>
        </w:r>
        <w:r w:rsidR="00AB5C37">
          <w:rPr>
            <w:noProof/>
            <w:webHidden/>
          </w:rPr>
        </w:r>
        <w:r w:rsidR="00AB5C37">
          <w:rPr>
            <w:noProof/>
            <w:webHidden/>
          </w:rPr>
          <w:fldChar w:fldCharType="separate"/>
        </w:r>
        <w:r w:rsidR="00B03586">
          <w:rPr>
            <w:noProof/>
            <w:webHidden/>
          </w:rPr>
          <w:t>69</w:t>
        </w:r>
        <w:r w:rsidR="00AB5C37">
          <w:rPr>
            <w:noProof/>
            <w:webHidden/>
          </w:rPr>
          <w:fldChar w:fldCharType="end"/>
        </w:r>
      </w:hyperlink>
    </w:p>
    <w:p w14:paraId="6BC73A24" w14:textId="0CD872DA" w:rsidR="001214F8" w:rsidRPr="002F15DD" w:rsidRDefault="00FC39BF" w:rsidP="00C70AD4">
      <w:r w:rsidRPr="002F15DD">
        <w:rPr>
          <w:caps/>
          <w:sz w:val="36"/>
          <w:szCs w:val="28"/>
          <w:u w:val="single"/>
        </w:rPr>
        <w:fldChar w:fldCharType="end"/>
      </w:r>
    </w:p>
    <w:p w14:paraId="550E5CD4" w14:textId="77777777" w:rsidR="00A912BB" w:rsidRPr="002F15DD" w:rsidRDefault="00A912BB" w:rsidP="00A912BB"/>
    <w:p w14:paraId="76F29C4F" w14:textId="18549A90" w:rsidR="002138D2" w:rsidRDefault="00A912BB" w:rsidP="002138D2">
      <w:pPr>
        <w:pStyle w:val="Heading1"/>
      </w:pPr>
      <w:r w:rsidRPr="002F15DD">
        <w:br w:type="page"/>
      </w:r>
      <w:bookmarkStart w:id="16" w:name="_Toc149309110"/>
      <w:r w:rsidR="002138D2">
        <w:lastRenderedPageBreak/>
        <w:t>Abstract</w:t>
      </w:r>
      <w:bookmarkEnd w:id="16"/>
    </w:p>
    <w:p w14:paraId="7060A5C8" w14:textId="5B553C3F" w:rsidR="0045503D" w:rsidRDefault="000B11E8" w:rsidP="004770C4">
      <w:r>
        <w:t>Climate change is caused by increasing CO</w:t>
      </w:r>
      <w:r w:rsidRPr="000B11E8">
        <w:rPr>
          <w:vertAlign w:val="subscript"/>
        </w:rPr>
        <w:t>2</w:t>
      </w:r>
      <w:r w:rsidR="009460CD">
        <w:t xml:space="preserve"> </w:t>
      </w:r>
      <w:r>
        <w:t xml:space="preserve">contents in the atmosphere largely due to </w:t>
      </w:r>
      <w:r w:rsidR="003B4EAD">
        <w:t>the burning of fossil fuels</w:t>
      </w:r>
      <w:r w:rsidR="00D30589">
        <w:t xml:space="preserve"> for energy</w:t>
      </w:r>
      <w:r w:rsidR="003B4EAD">
        <w:t>. Fuel cells running on green fuels</w:t>
      </w:r>
      <w:r w:rsidR="00D30589">
        <w:t xml:space="preserve"> propose a zero-emissions alternative</w:t>
      </w:r>
      <w:r w:rsidR="003B4EAD">
        <w:t xml:space="preserve">, such as </w:t>
      </w:r>
      <w:r w:rsidR="00ED5487">
        <w:t xml:space="preserve">the </w:t>
      </w:r>
      <w:r w:rsidR="00123CA0">
        <w:t>direct</w:t>
      </w:r>
      <w:r w:rsidR="009460CD">
        <w:t xml:space="preserve"> formic acid fuel cell</w:t>
      </w:r>
      <w:r w:rsidR="00123CA0">
        <w:t xml:space="preserve"> (DFAFC)</w:t>
      </w:r>
      <w:r w:rsidR="009460CD">
        <w:t xml:space="preserve"> using CO</w:t>
      </w:r>
      <w:r w:rsidR="009460CD" w:rsidRPr="00ED5487">
        <w:rPr>
          <w:vertAlign w:val="subscript"/>
        </w:rPr>
        <w:t>2</w:t>
      </w:r>
      <w:r w:rsidR="009460CD">
        <w:t xml:space="preserve"> as carbon feedstock for </w:t>
      </w:r>
      <w:r w:rsidR="00ED5487">
        <w:t xml:space="preserve">a </w:t>
      </w:r>
      <w:r w:rsidR="009460CD">
        <w:t>net-zero loop</w:t>
      </w:r>
      <w:r w:rsidR="00ED5487">
        <w:t xml:space="preserve">. </w:t>
      </w:r>
      <w:r w:rsidR="009460CD">
        <w:t xml:space="preserve">In order to get a highly efficient formic acid oxidation reaction, </w:t>
      </w:r>
      <w:r w:rsidR="009C4824">
        <w:t xml:space="preserve">this work will focus on fine-tuning the </w:t>
      </w:r>
      <w:r w:rsidR="009460CD">
        <w:t>anode catalyst</w:t>
      </w:r>
      <w:r w:rsidR="009C4824">
        <w:t>, which is known to be limited by CO-poisoning</w:t>
      </w:r>
      <w:r w:rsidR="000110B1">
        <w:t xml:space="preserve"> at low and efficient potentials</w:t>
      </w:r>
      <w:r w:rsidR="009C4824">
        <w:t xml:space="preserve">. </w:t>
      </w:r>
      <w:r w:rsidR="000110B1">
        <w:t xml:space="preserve">High-Entropy Alloys (HEA) </w:t>
      </w:r>
      <w:r w:rsidR="009460CD">
        <w:t xml:space="preserve">with PtPdCuAgAu </w:t>
      </w:r>
      <w:r w:rsidR="000110B1">
        <w:t xml:space="preserve">are </w:t>
      </w:r>
      <w:r w:rsidR="009460CD">
        <w:t>used as a catalyst discovery platform</w:t>
      </w:r>
      <w:r w:rsidR="000110B1">
        <w:t xml:space="preserve">, where the binding energies of </w:t>
      </w:r>
      <m:oMath>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oMath>
      <w:r w:rsidR="000110B1">
        <w:t xml:space="preserve"> and </w:t>
      </w:r>
      <m:oMath>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H</m:t>
            </m:r>
          </m:e>
        </m:sPre>
      </m:oMath>
      <w:r w:rsidR="000110B1">
        <w:t xml:space="preserve"> will be tuned </w:t>
      </w:r>
      <w:r w:rsidR="00EC1AA9">
        <w:t>to optimize the activity at low anode potentials. Machine learning m</w:t>
      </w:r>
      <w:r w:rsidR="005B3B77">
        <w:t xml:space="preserve">odels will be trained on </w:t>
      </w:r>
      <w:r w:rsidR="00EC1AA9">
        <w:t>data from</w:t>
      </w:r>
      <w:r w:rsidR="005B3B77">
        <w:t xml:space="preserve"> Density Functional Theory (DFT) calculations </w:t>
      </w:r>
      <w:r w:rsidR="00C702E6">
        <w:t>of the COOH on-top and the H hollow site binding energies on fcc(111)</w:t>
      </w:r>
      <w:r w:rsidR="003F70A8">
        <w:t xml:space="preserve"> surfaces with random mixing and special single-site</w:t>
      </w:r>
      <w:r w:rsidR="00A6121E">
        <w:t xml:space="preserve"> (SS)</w:t>
      </w:r>
      <w:r w:rsidR="003F70A8">
        <w:t xml:space="preserve"> ordering.</w:t>
      </w:r>
      <w:r w:rsidR="00EC1AA9">
        <w:t xml:space="preserve"> </w:t>
      </w:r>
      <w:r w:rsidR="00B96B51">
        <w:t>A brute-force search through the composition space will be employed with an activity estimation function that accounts for CO-poisoning.</w:t>
      </w:r>
      <w:r w:rsidR="000F3AD7">
        <w:t xml:space="preserve"> </w:t>
      </w:r>
      <w:r w:rsidR="00B96B51">
        <w:t>The</w:t>
      </w:r>
      <w:r w:rsidR="00123CA0">
        <w:t xml:space="preserve"> nature </w:t>
      </w:r>
      <w:r w:rsidR="0083456F">
        <w:t>of the DFAFC</w:t>
      </w:r>
      <w:r w:rsidR="00B96B51">
        <w:t xml:space="preserve"> system dictates a </w:t>
      </w:r>
      <w:r w:rsidR="0083456F">
        <w:t>trade-off</w:t>
      </w:r>
      <w:r w:rsidR="00B96B51">
        <w:t xml:space="preserve"> between efficiency and power per site, </w:t>
      </w:r>
      <w:r w:rsidR="0083456F">
        <w:t xml:space="preserve">so catalysts must be </w:t>
      </w:r>
      <w:r w:rsidR="0045503D">
        <w:t>tailored to different scenarios.</w:t>
      </w:r>
      <w:r w:rsidR="00B8520C">
        <w:t xml:space="preserve"> </w:t>
      </w:r>
      <w:r w:rsidR="00B96B51">
        <w:t xml:space="preserve">At anode potentials of 0.305 V and over, a pure </w:t>
      </w:r>
      <m:oMath>
        <m:r>
          <w:rPr>
            <w:rFonts w:ascii="Cambria Math" w:hAnsi="Cambria Math"/>
          </w:rPr>
          <m:t>Pt</m:t>
        </m:r>
      </m:oMath>
      <w:r w:rsidR="00B96B51">
        <w:t xml:space="preserve"> catalyst is suggested to be optimal, while </w:t>
      </w:r>
      <m:oMath>
        <m:r>
          <w:rPr>
            <w:rFonts w:ascii="Cambria Math" w:hAnsi="Cambria Math"/>
          </w:rPr>
          <m:t>C</m:t>
        </m:r>
        <m:sSub>
          <m:sSubPr>
            <m:ctrlPr>
              <w:rPr>
                <w:rFonts w:ascii="Cambria Math" w:hAnsi="Cambria Math"/>
                <w:i/>
              </w:rPr>
            </m:ctrlPr>
          </m:sSubPr>
          <m:e>
            <m:r>
              <w:rPr>
                <w:rFonts w:ascii="Cambria Math" w:hAnsi="Cambria Math"/>
              </w:rPr>
              <m:t>u</m:t>
            </m:r>
          </m:e>
          <m:sub>
            <m:r>
              <w:rPr>
                <w:rFonts w:ascii="Cambria Math" w:hAnsi="Cambria Math"/>
              </w:rPr>
              <m:t>41</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59</m:t>
            </m:r>
          </m:sub>
        </m:sSub>
      </m:oMath>
      <w:r w:rsidR="00B96B51">
        <w:t xml:space="preserve">, </w:t>
      </w:r>
      <m:oMath>
        <m:r>
          <w:rPr>
            <w:rFonts w:ascii="Cambria Math" w:hAnsi="Cambria Math"/>
          </w:rPr>
          <m:t>A</m:t>
        </m:r>
        <m:sSub>
          <m:sSubPr>
            <m:ctrlPr>
              <w:rPr>
                <w:rFonts w:ascii="Cambria Math" w:hAnsi="Cambria Math"/>
                <w:i/>
              </w:rPr>
            </m:ctrlPr>
          </m:sSubPr>
          <m:e>
            <m:r>
              <w:rPr>
                <w:rFonts w:ascii="Cambria Math" w:hAnsi="Cambria Math"/>
              </w:rPr>
              <m:t>g</m:t>
            </m:r>
          </m:e>
          <m:sub>
            <m:r>
              <w:rPr>
                <w:rFonts w:ascii="Cambria Math" w:hAnsi="Cambria Math"/>
              </w:rPr>
              <m:t>69</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31</m:t>
            </m:r>
          </m:sub>
        </m:sSub>
      </m:oMath>
      <w:r w:rsidR="00B96B51">
        <w:t xml:space="preserve"> and </w:t>
      </w:r>
      <m:oMath>
        <m:r>
          <w:rPr>
            <w:rFonts w:ascii="Cambria Math" w:hAnsi="Cambria Math"/>
          </w:rPr>
          <m:t>A</m:t>
        </m:r>
        <m:sSub>
          <m:sSubPr>
            <m:ctrlPr>
              <w:rPr>
                <w:rFonts w:ascii="Cambria Math" w:hAnsi="Cambria Math"/>
                <w:i/>
              </w:rPr>
            </m:ctrlPr>
          </m:sSubPr>
          <m:e>
            <m:r>
              <w:rPr>
                <w:rFonts w:ascii="Cambria Math" w:hAnsi="Cambria Math"/>
              </w:rPr>
              <m:t>g</m:t>
            </m:r>
          </m:e>
          <m:sub>
            <m:r>
              <w:rPr>
                <w:rFonts w:ascii="Cambria Math" w:hAnsi="Cambria Math"/>
              </w:rPr>
              <m:t>27</m:t>
            </m:r>
          </m:sub>
        </m:sSub>
        <m:r>
          <w:rPr>
            <w:rFonts w:ascii="Cambria Math" w:hAnsi="Cambria Math"/>
          </w:rPr>
          <m:t>A</m:t>
        </m:r>
        <m:sSub>
          <m:sSubPr>
            <m:ctrlPr>
              <w:rPr>
                <w:rFonts w:ascii="Cambria Math" w:hAnsi="Cambria Math"/>
                <w:i/>
              </w:rPr>
            </m:ctrlPr>
          </m:sSubPr>
          <m:e>
            <m:r>
              <w:rPr>
                <w:rFonts w:ascii="Cambria Math" w:hAnsi="Cambria Math"/>
              </w:rPr>
              <m:t>u</m:t>
            </m:r>
          </m:e>
          <m:sub>
            <m:r>
              <w:rPr>
                <w:rFonts w:ascii="Cambria Math" w:hAnsi="Cambria Math"/>
              </w:rPr>
              <m:t>12</m:t>
            </m:r>
          </m:sub>
        </m:sSub>
        <m:r>
          <w:rPr>
            <w:rFonts w:ascii="Cambria Math" w:hAnsi="Cambria Math"/>
          </w:rPr>
          <m:t>C</m:t>
        </m:r>
        <m:sSub>
          <m:sSubPr>
            <m:ctrlPr>
              <w:rPr>
                <w:rFonts w:ascii="Cambria Math" w:hAnsi="Cambria Math"/>
                <w:i/>
              </w:rPr>
            </m:ctrlPr>
          </m:sSubPr>
          <m:e>
            <m:r>
              <w:rPr>
                <w:rFonts w:ascii="Cambria Math" w:hAnsi="Cambria Math"/>
              </w:rPr>
              <m:t>u</m:t>
            </m:r>
          </m:e>
          <m:sub>
            <m:r>
              <w:rPr>
                <w:rFonts w:ascii="Cambria Math" w:hAnsi="Cambria Math"/>
              </w:rPr>
              <m:t>33</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27</m:t>
            </m:r>
          </m:sub>
        </m:sSub>
      </m:oMath>
      <w:r w:rsidR="00B96B51">
        <w:t xml:space="preserve"> are suggested to be optimal at </w:t>
      </w:r>
      <w:r w:rsidR="00D25014">
        <w:t>anode potentials of 0.27, 0.21, and 0.16 V vs RHE</w:t>
      </w:r>
      <w:r w:rsidR="00DA51D7">
        <w:t>, respectively</w:t>
      </w:r>
      <w:r w:rsidR="00D25014">
        <w:t>.</w:t>
      </w:r>
      <w:r w:rsidR="0045503D">
        <w:t xml:space="preserve"> </w:t>
      </w:r>
      <w:r w:rsidR="00B96B51">
        <w:t xml:space="preserve">The theoretical SS surfaces possess impressive ability to avoid CO-poisoning, </w:t>
      </w:r>
      <w:r w:rsidR="00923DF8">
        <w:t>beating</w:t>
      </w:r>
      <w:r w:rsidR="00A16F37">
        <w:t xml:space="preserve"> the activity of fine-tuned HEAs at low potentials, </w:t>
      </w:r>
      <w:r w:rsidR="00B96B51">
        <w:t xml:space="preserve">but even </w:t>
      </w:r>
      <w:r w:rsidR="00463B16">
        <w:t>then,</w:t>
      </w:r>
      <w:r w:rsidR="00B96B51">
        <w:t xml:space="preserve"> is limited by platinum COOH binding energies that are </w:t>
      </w:r>
      <w:r w:rsidR="00923DF8">
        <w:t>not as low as the optimum.</w:t>
      </w:r>
      <w:r w:rsidR="00A6121E">
        <w:t xml:space="preserve"> </w:t>
      </w:r>
      <w:r w:rsidR="00063A2A">
        <w:t xml:space="preserve">Regardless, </w:t>
      </w:r>
      <w:r w:rsidR="001F22B1">
        <w:t xml:space="preserve">the results will show, that HEA anode catalysts can be tuned to be somewhat active in the CO-poisoning region, and </w:t>
      </w:r>
      <w:r w:rsidR="00063A2A">
        <w:t xml:space="preserve">the power at highly efficient potentials of </w:t>
      </w:r>
      <w:r w:rsidR="001F22B1">
        <w:t xml:space="preserve">the </w:t>
      </w:r>
      <w:r w:rsidR="00063A2A">
        <w:t xml:space="preserve">theoretical SS surfaces </w:t>
      </w:r>
      <w:r w:rsidR="00040A61">
        <w:t xml:space="preserve">will </w:t>
      </w:r>
      <w:r w:rsidR="00896A26">
        <w:t>show</w:t>
      </w:r>
      <w:r w:rsidR="0045503D">
        <w:t xml:space="preserve"> the possibilities</w:t>
      </w:r>
      <w:r w:rsidR="00760443">
        <w:t xml:space="preserve"> of very high efficiencies</w:t>
      </w:r>
      <w:r w:rsidR="0045503D">
        <w:t xml:space="preserve"> if </w:t>
      </w:r>
      <w:r w:rsidR="001F22B1">
        <w:t xml:space="preserve">they could be synthesized and </w:t>
      </w:r>
      <w:r w:rsidR="0045503D">
        <w:t>utilized in</w:t>
      </w:r>
      <w:r w:rsidR="00A16F37">
        <w:t xml:space="preserve"> real</w:t>
      </w:r>
      <w:r w:rsidR="0045503D">
        <w:t xml:space="preserve"> </w:t>
      </w:r>
      <w:r w:rsidR="00A16F37">
        <w:t>DFAFC anode catalysts</w:t>
      </w:r>
      <w:r w:rsidR="00063A2A">
        <w:t>.</w:t>
      </w:r>
    </w:p>
    <w:p w14:paraId="775B8A6A" w14:textId="32314910" w:rsidR="00A63035" w:rsidRDefault="00A63035" w:rsidP="00A63035">
      <w:pPr>
        <w:pStyle w:val="Heading1"/>
      </w:pPr>
      <w:bookmarkStart w:id="17" w:name="_Toc149309111"/>
      <w:r>
        <w:t>Introduction</w:t>
      </w:r>
      <w:bookmarkEnd w:id="17"/>
    </w:p>
    <w:p w14:paraId="681A77F4" w14:textId="43B7B376" w:rsidR="00E25800" w:rsidRDefault="00E25800" w:rsidP="00E25800">
      <w:pPr>
        <w:pStyle w:val="Heading2"/>
      </w:pPr>
      <w:bookmarkStart w:id="18" w:name="_Toc149309112"/>
      <w:r>
        <w:t>Climate change</w:t>
      </w:r>
      <w:bookmarkEnd w:id="18"/>
    </w:p>
    <w:p w14:paraId="687968BF" w14:textId="1D0E4817" w:rsidR="00C00E91" w:rsidRDefault="00C00E91" w:rsidP="00C00E91">
      <w:pPr>
        <w:pStyle w:val="Heading3"/>
      </w:pPr>
      <w:bookmarkStart w:id="19" w:name="_Toc149309113"/>
      <w:r>
        <w:t>History</w:t>
      </w:r>
      <w:bookmarkEnd w:id="19"/>
    </w:p>
    <w:p w14:paraId="15B07740" w14:textId="643FC62C" w:rsidR="00C00E91" w:rsidRDefault="00C00E91" w:rsidP="00C00E91">
      <w:pPr>
        <w:rPr>
          <w:lang w:val="en-US"/>
        </w:rPr>
      </w:pPr>
      <w:r>
        <w:rPr>
          <w:lang w:val="en-US"/>
        </w:rPr>
        <w:t>In 1896 Svante Arrhenius published a paper, where the link between CO</w:t>
      </w:r>
      <w:r w:rsidRPr="008A22D1">
        <w:rPr>
          <w:vertAlign w:val="subscript"/>
          <w:lang w:val="en-US"/>
        </w:rPr>
        <w:t>2</w:t>
      </w:r>
      <w:r>
        <w:rPr>
          <w:lang w:val="en-US"/>
        </w:rPr>
        <w:t xml:space="preserve"> and the temperature on the ground is made for the first time</w:t>
      </w:r>
      <w:r w:rsidR="005055BF">
        <w:rPr>
          <w:lang w:val="en-US"/>
        </w:rPr>
        <w:fldChar w:fldCharType="begin"/>
      </w:r>
      <w:r w:rsidR="005055BF">
        <w:rPr>
          <w:lang w:val="en-US"/>
        </w:rPr>
        <w:instrText xml:space="preserve"> ADDIN ZOTERO_ITEM CSL_CITATION {"citationID":"i1ztdZah","properties":{"formattedCitation":"\\super 1\\nosupersub{}","plainCitation":"1","noteIndex":0},"citationItems":[{"id":93,"uris":["http://zotero.org/users/11051638/items/JXKT2VI5"],"itemData":{"id":93,"type":"chapter","container-title":"The Future of Nature","ISBN":"978-0-300-18847-9","language":"en","note":"DOI: 10.12987/9780300188479-028","page":"303-315","publisher":"Yale University Press","source":"DOI.org (Crossref)","title":"“On the Infl uence of Carbonic Acid in the Air upon the Temperature of the Ground” (1896)","URL":"https://www.degruyter.com/document/doi/10.12987/9780300188479-028/html","editor":[{"family":"Robin","given":"Libby"},{"family":"Sörlin","given":"Sverker"},{"family":"Warde","given":"Paul"}],"author":[{"family":"Arrhenius","given":"Svante"}],"accessed":{"date-parts":[["2023",8,3]]},"issued":{"date-parts":[["2017",12,31]]}}}],"schema":"https://github.com/citation-style-language/schema/raw/master/csl-citation.json"} </w:instrText>
      </w:r>
      <w:r w:rsidR="005055BF">
        <w:rPr>
          <w:lang w:val="en-US"/>
        </w:rPr>
        <w:fldChar w:fldCharType="separate"/>
      </w:r>
      <w:r w:rsidR="005055BF" w:rsidRPr="005055BF">
        <w:rPr>
          <w:vertAlign w:val="superscript"/>
        </w:rPr>
        <w:t>1</w:t>
      </w:r>
      <w:r w:rsidR="005055BF">
        <w:rPr>
          <w:lang w:val="en-US"/>
        </w:rPr>
        <w:fldChar w:fldCharType="end"/>
      </w:r>
      <w:r>
        <w:rPr>
          <w:lang w:val="en-US"/>
        </w:rPr>
        <w:t>. In 1939 Guy Callendar argued, that anthropogenic emissions of CO</w:t>
      </w:r>
      <w:r w:rsidRPr="006C60F8">
        <w:rPr>
          <w:vertAlign w:val="subscript"/>
          <w:lang w:val="en-US"/>
        </w:rPr>
        <w:t>2</w:t>
      </w:r>
      <w:r>
        <w:rPr>
          <w:lang w:val="en-US"/>
        </w:rPr>
        <w:t xml:space="preserve"> had raised the CO</w:t>
      </w:r>
      <w:r w:rsidRPr="006C60F8">
        <w:rPr>
          <w:vertAlign w:val="subscript"/>
          <w:lang w:val="en-US"/>
        </w:rPr>
        <w:t>2</w:t>
      </w:r>
      <w:r>
        <w:rPr>
          <w:lang w:val="en-US"/>
        </w:rPr>
        <w:t xml:space="preserve"> content in the atmosphere by 10 percent since 1900</w:t>
      </w:r>
      <w:r w:rsidR="00B03586">
        <w:rPr>
          <w:lang w:val="en-US"/>
        </w:rPr>
        <w:fldChar w:fldCharType="begin"/>
      </w:r>
      <w:r w:rsidR="00B03586">
        <w:rPr>
          <w:lang w:val="en-US"/>
        </w:rPr>
        <w:instrText xml:space="preserve"> ADDIN ZOTERO_ITEM CSL_CITATION {"citationID":"Ti5DOomq","properties":{"formattedCitation":"\\super 2\\nosupersub{}","plainCitation":"2","noteIndex":0},"citationItems":[{"id":94,"uris":["http://zotero.org/users/11051638/items/6XEXIAE9"],"itemData":{"id":94,"type":"webpage","title":"A Brief History of Carbon Dioxide Measurements – AIRS","URL":"https://airs.jpl.nasa.gov/news/111/a-brief-history-of-carbon-dioxide-measurements/","accessed":{"date-parts":[["2023",8,3]]}}}],"schema":"https://github.com/citation-style-language/schema/raw/master/csl-citation.json"} </w:instrText>
      </w:r>
      <w:r w:rsidR="00B03586">
        <w:rPr>
          <w:lang w:val="en-US"/>
        </w:rPr>
        <w:fldChar w:fldCharType="separate"/>
      </w:r>
      <w:r w:rsidR="00B03586" w:rsidRPr="00B03586">
        <w:rPr>
          <w:vertAlign w:val="superscript"/>
        </w:rPr>
        <w:t>2</w:t>
      </w:r>
      <w:r w:rsidR="00B03586">
        <w:rPr>
          <w:lang w:val="en-US"/>
        </w:rPr>
        <w:fldChar w:fldCharType="end"/>
      </w:r>
      <w:r>
        <w:rPr>
          <w:lang w:val="en-US"/>
        </w:rPr>
        <w:t xml:space="preserve">, while others believed, that the biosphere would have absorbed the anthropogenic emissions. In the </w:t>
      </w:r>
      <w:r>
        <w:rPr>
          <w:lang w:val="en-US"/>
        </w:rPr>
        <w:lastRenderedPageBreak/>
        <w:t>1950s a group of oceanographers and geochemists were concerned with the CO</w:t>
      </w:r>
      <w:r w:rsidRPr="008B4EB6">
        <w:rPr>
          <w:vertAlign w:val="subscript"/>
          <w:lang w:val="en-US"/>
        </w:rPr>
        <w:t>2</w:t>
      </w:r>
      <w:r>
        <w:rPr>
          <w:lang w:val="en-US"/>
        </w:rPr>
        <w:t xml:space="preserve"> concentration of the atmosphere because the ocean absorbs CO</w:t>
      </w:r>
      <w:r w:rsidRPr="00DA60C1">
        <w:rPr>
          <w:vertAlign w:val="subscript"/>
          <w:lang w:val="en-US"/>
        </w:rPr>
        <w:t>2</w:t>
      </w:r>
      <w:r>
        <w:rPr>
          <w:lang w:val="en-US"/>
        </w:rPr>
        <w:t>, leading to more acidic surface water, which would affect sea life</w:t>
      </w:r>
      <w:r w:rsidR="00B03586">
        <w:rPr>
          <w:lang w:val="en-US"/>
        </w:rPr>
        <w:fldChar w:fldCharType="begin"/>
      </w:r>
      <w:r w:rsidR="00B03586">
        <w:rPr>
          <w:lang w:val="en-US"/>
        </w:rPr>
        <w:instrText xml:space="preserve"> ADDIN ZOTERO_ITEM CSL_CITATION {"citationID":"BSukZsat","properties":{"formattedCitation":"\\super 3\\nosupersub{}","plainCitation":"3","noteIndex":0},"citationItems":[{"id":90,"uris":["http://zotero.org/users/11051638/items/QPARY3QR"],"itemData":{"id":90,"type":"webpage","title":"Evidence | Facts – Climate Change: Vital Signs of the Planet","URL":"https://climate.nasa.gov/evidence/","accessed":{"date-parts":[["2023",8,3]]}}}],"schema":"https://github.com/citation-style-language/schema/raw/master/csl-citation.json"} </w:instrText>
      </w:r>
      <w:r w:rsidR="00B03586">
        <w:rPr>
          <w:lang w:val="en-US"/>
        </w:rPr>
        <w:fldChar w:fldCharType="separate"/>
      </w:r>
      <w:r w:rsidR="00B03586" w:rsidRPr="00B03586">
        <w:rPr>
          <w:vertAlign w:val="superscript"/>
        </w:rPr>
        <w:t>3</w:t>
      </w:r>
      <w:r w:rsidR="00B03586">
        <w:rPr>
          <w:lang w:val="en-US"/>
        </w:rPr>
        <w:fldChar w:fldCharType="end"/>
      </w:r>
      <w:r>
        <w:rPr>
          <w:lang w:val="en-US"/>
        </w:rPr>
        <w:t>. In 1957 Charles David Keeling was hired at a postdoctoral scientist position by Roger Revelle and ordered to measure the CO</w:t>
      </w:r>
      <w:r w:rsidRPr="00537CF2">
        <w:rPr>
          <w:vertAlign w:val="subscript"/>
          <w:lang w:val="en-US"/>
        </w:rPr>
        <w:t>2</w:t>
      </w:r>
      <w:r>
        <w:rPr>
          <w:lang w:val="en-US"/>
        </w:rPr>
        <w:t xml:space="preserve"> concentration in the atmosphere at Mauna Loa, Hawaii. The CO</w:t>
      </w:r>
      <w:r w:rsidRPr="0020513C">
        <w:rPr>
          <w:vertAlign w:val="subscript"/>
          <w:lang w:val="en-US"/>
        </w:rPr>
        <w:t>2</w:t>
      </w:r>
      <w:r>
        <w:rPr>
          <w:lang w:val="en-US"/>
        </w:rPr>
        <w:t xml:space="preserve"> concentration was measured with an infrared gas analyzer, that determines the absorption of an infrared light source through the surrounding atmosphere. Different atmospheric gasses absorb at different wavelengths, hence the adsorption at specific wavelengths can be related to atmospheric content of various gasses</w:t>
      </w:r>
      <w:r w:rsidR="005B498C">
        <w:rPr>
          <w:lang w:val="en-US"/>
        </w:rPr>
        <w:t xml:space="preserve">. </w:t>
      </w:r>
      <w:r>
        <w:rPr>
          <w:lang w:val="en-US"/>
        </w:rPr>
        <w:t>The results of Keeling’s measurements were clear, the CO</w:t>
      </w:r>
      <w:r w:rsidRPr="007E48BD">
        <w:rPr>
          <w:vertAlign w:val="subscript"/>
          <w:lang w:val="en-US"/>
        </w:rPr>
        <w:t>2</w:t>
      </w:r>
      <w:r>
        <w:rPr>
          <w:lang w:val="en-US"/>
        </w:rPr>
        <w:t xml:space="preserve"> concentrations rose even during the short 18-month period of measurements. The measurements suggested that at most half of the anthropogenic CO</w:t>
      </w:r>
      <w:r w:rsidRPr="00D563E5">
        <w:rPr>
          <w:vertAlign w:val="subscript"/>
          <w:lang w:val="en-US"/>
        </w:rPr>
        <w:t>2</w:t>
      </w:r>
      <w:r>
        <w:rPr>
          <w:lang w:val="en-US"/>
        </w:rPr>
        <w:t xml:space="preserve"> emissions had been adsorbed by the biosphere. The plot showing CO2 concentration in parts per million as a function time was coined the Keeling curve and has been measured since, showing the increase in CO2 ppm rising from 313 ppm on March 29, 1958 to 421 ppm on august 2, 2023</w:t>
      </w:r>
      <w:r w:rsidR="00B03586">
        <w:rPr>
          <w:lang w:val="en-US"/>
        </w:rPr>
        <w:fldChar w:fldCharType="begin"/>
      </w:r>
      <w:r w:rsidR="00B03586">
        <w:rPr>
          <w:lang w:val="en-US"/>
        </w:rPr>
        <w:instrText xml:space="preserve"> ADDIN ZOTERO_ITEM CSL_CITATION {"citationID":"hYHP0U8e","properties":{"formattedCitation":"\\super 4\\nosupersub{}","plainCitation":"4","noteIndex":0},"citationItems":[{"id":96,"uris":["http://zotero.org/users/11051638/items/3DXT5BG9"],"itemData":{"id":96,"type":"webpage","title":"Keeling Curve - American Chemical Society","URL":"https://www.acs.org/education/whatischemistry/landmarks/keeling-curve.html","accessed":{"date-parts":[["2023",8,3]]}}}],"schema":"https://github.com/citation-style-language/schema/raw/master/csl-citation.json"} </w:instrText>
      </w:r>
      <w:r w:rsidR="00B03586">
        <w:rPr>
          <w:lang w:val="en-US"/>
        </w:rPr>
        <w:fldChar w:fldCharType="separate"/>
      </w:r>
      <w:r w:rsidR="00B03586" w:rsidRPr="00B03586">
        <w:rPr>
          <w:vertAlign w:val="superscript"/>
        </w:rPr>
        <w:t>4</w:t>
      </w:r>
      <w:r w:rsidR="00B03586">
        <w:rPr>
          <w:lang w:val="en-US"/>
        </w:rPr>
        <w:fldChar w:fldCharType="end"/>
      </w:r>
      <w:r>
        <w:rPr>
          <w:lang w:val="en-US"/>
        </w:rPr>
        <w:t>. Historical data on CO</w:t>
      </w:r>
      <w:r w:rsidRPr="00C61F20">
        <w:rPr>
          <w:vertAlign w:val="subscript"/>
          <w:lang w:val="en-US"/>
        </w:rPr>
        <w:t>2</w:t>
      </w:r>
      <w:r>
        <w:rPr>
          <w:lang w:val="en-US"/>
        </w:rPr>
        <w:t xml:space="preserve"> concentration in the atmosphere can be estimated before direct measurements were made via ice cores drilled up in Greenland and Antarctica. The past 800.000 years’ atmospheric content is trapped in the ice that froze each year and can be analyzed now, giving a long-term historical perspective and data used to model climate change</w:t>
      </w:r>
      <w:r w:rsidR="00CC39AD">
        <w:rPr>
          <w:lang w:val="en-US"/>
        </w:rPr>
        <w:fldChar w:fldCharType="begin"/>
      </w:r>
      <w:r w:rsidR="00CC39AD">
        <w:rPr>
          <w:lang w:val="en-US"/>
        </w:rPr>
        <w:instrText xml:space="preserve"> ADDIN ZOTERO_ITEM CSL_CITATION {"citationID":"jMLhd0lS","properties":{"formattedCitation":"\\super 5\\nosupersub{}","plainCitation":"5","noteIndex":0},"citationItems":[{"id":101,"uris":["http://zotero.org/users/11051638/items/ZUGF73C8"],"itemData":{"id":101,"type":"article-journal","container-title":"Nature","DOI":"10.1038/s41586-018-0172-5","ISSN":"0028-0836, 1476-4687","issue":"7709","journalAbbreviation":"Nature","language":"en","page":"200-208","source":"DOI.org (Crossref)","title":"Antarctic and global climate history viewed from ice cores","volume":"558","author":[{"family":"Brook","given":"Edward J."},{"family":"Buizert","given":"Christo"}],"issued":{"date-parts":[["2018",6]]}}}],"schema":"https://github.com/citation-style-language/schema/raw/master/csl-citation.json"} </w:instrText>
      </w:r>
      <w:r w:rsidR="00CC39AD">
        <w:rPr>
          <w:lang w:val="en-US"/>
        </w:rPr>
        <w:fldChar w:fldCharType="separate"/>
      </w:r>
      <w:r w:rsidR="00CC39AD" w:rsidRPr="00CC39AD">
        <w:rPr>
          <w:vertAlign w:val="superscript"/>
        </w:rPr>
        <w:t>5</w:t>
      </w:r>
      <w:r w:rsidR="00CC39AD">
        <w:rPr>
          <w:lang w:val="en-US"/>
        </w:rPr>
        <w:fldChar w:fldCharType="end"/>
      </w:r>
      <w:r w:rsidR="00CC39AD">
        <w:rPr>
          <w:lang w:val="en-US"/>
        </w:rPr>
        <w:fldChar w:fldCharType="begin"/>
      </w:r>
      <w:r w:rsidR="00CC39AD">
        <w:rPr>
          <w:lang w:val="en-US"/>
        </w:rPr>
        <w:instrText xml:space="preserve"> ADDIN ZOTERO_ITEM CSL_CITATION {"citationID":"Vg6JtSmv","properties":{"formattedCitation":"\\super 6\\nosupersub{}","plainCitation":"6","noteIndex":0},"citationItems":[{"id":201,"uris":["http://zotero.org/users/11051638/items/AWG3NA3H"],"itemData":{"id":201,"type":"dataset","abstract":"Law Dome ice core (DSS, DSS0506, DE08 and DE08-2) and firn air (DE08-2 and DSSW20K) records of CO2, CH4 and N2O concentrations for the past 2000 years and d13C-CO2 for the past 1000 years. Law Dome location: The dome summit is as follows, individual cores are within about 25 km (see publications), 66°44'S, 112°50'E, 1390m elevation.","DOI":"10.25919/5BFE29FF807FB","license":"Creative Commons Attribution 4.0 International","note":"dimensions: 255.62 KB\npage: 255.62 KB","publisher":"CSIRO","source":"DOI.org (Datacite)","title":"Law Dome Ice Core 2000-Year CO2, CH4, N2O and d13C-CO2","URL":"https://data.csiro.au/collection/csiro%3A37077v2","author":[{"family":"Rubino","given":"Mauro"},{"family":"Etheridge","given":"David"},{"family":"Thornton","given":"David"},{"family":"Allison","given":"Colin"},{"family":"Francey","given":"Roger"},{"family":"Langenfelds","given":"Ray"},{"family":"Steele","given":"Paul"},{"family":"Trudinger","given":"Cathy"},{"family":"Spencer","given":"Darren"},{"family":"Curran","given":"Mark"},{"family":"Van Ommen","given":"Tas"},{"family":"Smith","given":"Andrew"}],"accessed":{"date-parts":[["2023",10,29]]},"issued":{"date-parts":[["2019"]]}}}],"schema":"https://github.com/citation-style-language/schema/raw/master/csl-citation.json"} </w:instrText>
      </w:r>
      <w:r w:rsidR="00CC39AD">
        <w:rPr>
          <w:lang w:val="en-US"/>
        </w:rPr>
        <w:fldChar w:fldCharType="separate"/>
      </w:r>
      <w:r w:rsidR="00CC39AD" w:rsidRPr="00CC39AD">
        <w:rPr>
          <w:vertAlign w:val="superscript"/>
        </w:rPr>
        <w:t>6</w:t>
      </w:r>
      <w:r w:rsidR="00CC39AD">
        <w:rPr>
          <w:lang w:val="en-US"/>
        </w:rPr>
        <w:fldChar w:fldCharType="end"/>
      </w:r>
      <w:r w:rsidR="00CC39AD">
        <w:rPr>
          <w:lang w:val="en-US"/>
        </w:rPr>
        <w:t>.</w:t>
      </w:r>
      <w:r w:rsidR="007608E2">
        <w:rPr>
          <w:lang w:val="en-US"/>
        </w:rPr>
        <w:t xml:space="preserve"> </w:t>
      </w:r>
      <w:r>
        <w:rPr>
          <w:lang w:val="en-US"/>
        </w:rPr>
        <w:t>In figure 1, the overall increase in carbon dioxide concentration and the seasonal fluctuations can be seen, from the first measurements by Keeling at Mauna Loa Observatory in 1958 to 2023</w:t>
      </w:r>
      <w:r w:rsidR="00CC39AD">
        <w:rPr>
          <w:lang w:val="en-US"/>
        </w:rPr>
        <w:fldChar w:fldCharType="begin"/>
      </w:r>
      <w:r w:rsidR="00CC39AD">
        <w:rPr>
          <w:lang w:val="en-US"/>
        </w:rPr>
        <w:instrText xml:space="preserve"> ADDIN ZOTERO_ITEM CSL_CITATION {"citationID":"15bSS4Ih","properties":{"formattedCitation":"\\super 7\\nosupersub{}","plainCitation":"7","noteIndex":0},"citationItems":[{"id":200,"uris":["http://zotero.org/users/11051638/items/62V2JI9U"],"itemData":{"id":200,"type":"dataset","abstract":"Atmospheric in situ monthly CO2 data set taken at Mauna Loa, Observatory, Hawaii: Latitude 19.5°N, Longitude 155.6°W, Elevation 3397m. The MLO station is active and generates ongoing data sets, which will be updated here as they become available. These data are subject to revision based on recalibration of standard gases.","DOI":"10.6075/J08W3BHW","license":"Creative Commons Attribution 4.0 International","medium":"application/zip,application/zip,application/zip,application/zip,application/zip,application/zip,application/zip,application/zip,application/zip,application/zip,application/zip,application/zip,application/zip,application/zip,application/zip,application/zip,application/zip,application/zip","publisher":"UC San Diego Library Digital Collections","source":"DOI.org (Datacite)","title":"Atmospheric Monthly In Situ CO2 Data - Mauna Loa Observatory, Hawaii. In Scripps CO2 Program Data","URL":"https://library.ucsd.edu/dc/object/bb3859642r","author":[{"family":"Keeling","given":"Ralph F"},{"family":"Keeling","given":"Charles D."}],"accessed":{"date-parts":[["2023",10,29]]},"issued":{"date-parts":[["2017"]]}}}],"schema":"https://github.com/citation-style-language/schema/raw/master/csl-citation.json"} </w:instrText>
      </w:r>
      <w:r w:rsidR="00CC39AD">
        <w:rPr>
          <w:lang w:val="en-US"/>
        </w:rPr>
        <w:fldChar w:fldCharType="separate"/>
      </w:r>
      <w:r w:rsidR="00CC39AD" w:rsidRPr="00CC39AD">
        <w:rPr>
          <w:vertAlign w:val="superscript"/>
        </w:rPr>
        <w:t>7</w:t>
      </w:r>
      <w:r w:rsidR="00CC39AD">
        <w:rPr>
          <w:lang w:val="en-US"/>
        </w:rPr>
        <w:fldChar w:fldCharType="end"/>
      </w:r>
      <w:r>
        <w:rPr>
          <w:lang w:val="en-US"/>
        </w:rPr>
        <w:t>.</w:t>
      </w:r>
    </w:p>
    <w:p w14:paraId="43C0E39D" w14:textId="77777777" w:rsidR="00C00E91" w:rsidRDefault="00C00E91" w:rsidP="00C00E91">
      <w:pPr>
        <w:keepNext/>
      </w:pPr>
      <w:r>
        <w:rPr>
          <w:noProof/>
          <w:lang w:val="en-US"/>
        </w:rPr>
        <w:drawing>
          <wp:inline distT="0" distB="0" distL="0" distR="0" wp14:anchorId="52BD346B" wp14:editId="3F90DCAA">
            <wp:extent cx="5731510" cy="2757805"/>
            <wp:effectExtent l="0" t="0" r="0" b="0"/>
            <wp:docPr id="7299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61070" name="Picture 729961070"/>
                    <pic:cNvPicPr/>
                  </pic:nvPicPr>
                  <pic:blipFill>
                    <a:blip r:embed="rId9">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50E85FA7" w14:textId="2FDA4F8D" w:rsidR="00C00E91" w:rsidRPr="00C00E91" w:rsidRDefault="00C00E91" w:rsidP="00C00E91">
      <w:pPr>
        <w:pStyle w:val="Caption"/>
        <w:rPr>
          <w:b w:val="0"/>
          <w:bCs w:val="0"/>
          <w:lang w:val="da-DK"/>
        </w:rPr>
      </w:pPr>
      <w:r w:rsidRPr="00DA2F7D">
        <w:t xml:space="preserve">Figure </w:t>
      </w:r>
      <w:r w:rsidRPr="00DA2F7D">
        <w:fldChar w:fldCharType="begin"/>
      </w:r>
      <w:r w:rsidRPr="00DA2F7D">
        <w:instrText xml:space="preserve"> SEQ Figure \* ARABIC </w:instrText>
      </w:r>
      <w:r w:rsidRPr="00DA2F7D">
        <w:fldChar w:fldCharType="separate"/>
      </w:r>
      <w:r w:rsidR="00B03586">
        <w:rPr>
          <w:noProof/>
        </w:rPr>
        <w:t>1</w:t>
      </w:r>
      <w:r w:rsidRPr="00DA2F7D">
        <w:fldChar w:fldCharType="end"/>
      </w:r>
      <w:r w:rsidRPr="00DA2F7D">
        <w:t xml:space="preserve"> - Spectroscopic measurements of carbon dioxide content at the Mauna Loa Observatory on Hawaii from the first measurements in 1958 to 202</w:t>
      </w:r>
      <w:r>
        <w:t>3</w:t>
      </w:r>
      <w:r w:rsidR="00CC39AD">
        <w:fldChar w:fldCharType="begin"/>
      </w:r>
      <w:r w:rsidR="00CC39AD">
        <w:instrText xml:space="preserve"> ADDIN ZOTERO_ITEM CSL_CITATION {"citationID":"BYzvq820","properties":{"formattedCitation":"\\super 7\\nosupersub{}","plainCitation":"7","noteIndex":0},"citationItems":[{"id":200,"uris":["http://zotero.org/users/11051638/items/62V2JI9U"],"itemData":{"id":200,"type":"dataset","abstract":"Atmospheric in situ monthly CO2 data set taken at Mauna Loa, Observatory, Hawaii: Latitude 19.5°N, Longitude 155.6°W, Elevation 3397m. The MLO station is active and generates ongoing data sets, which will be updated here as they become available. These data are subject to revision based on recalibration of standard gases.","DOI":"10.6075/J08W3BHW","license":"Creative Commons Attribution 4.0 International","medium":"application/zip,application/zip,application/zip,application/zip,application/zip,application/zip,application/zip,application/zip,application/zip,application/zip,application/zip,application/zip,application/zip,application/zip,application/zip,application/zip,application/zip,application/zip","publisher":"UC San Diego Library Digital Collections","source":"DOI.org (Datacite)","title":"Atmospheric Monthly In Situ CO2 Data - Mauna Loa Observatory, Hawaii. In Scripps CO2 Program Data","URL":"https://library.ucsd.edu/dc/object/bb3859642r","author":[{"family":"Keeling","given":"Ralph F"},{"family":"Keeling","given":"Charles D."}],"accessed":{"date-parts":[["2023",10,29]]},"issued":{"date-parts":[["2017"]]}}}],"schema":"https://github.com/citation-style-language/schema/raw/master/csl-citation.json"} </w:instrText>
      </w:r>
      <w:r w:rsidR="00CC39AD">
        <w:fldChar w:fldCharType="separate"/>
      </w:r>
      <w:r w:rsidR="00CC39AD" w:rsidRPr="00CC39AD">
        <w:rPr>
          <w:color w:val="800080"/>
          <w:vertAlign w:val="superscript"/>
        </w:rPr>
        <w:t>7</w:t>
      </w:r>
      <w:r w:rsidR="00CC39AD">
        <w:fldChar w:fldCharType="end"/>
      </w:r>
    </w:p>
    <w:p w14:paraId="68375DF0" w14:textId="1A3B6815" w:rsidR="00C00E91" w:rsidRDefault="00C00E91" w:rsidP="00C00E91">
      <w:pPr>
        <w:pStyle w:val="Heading3"/>
      </w:pPr>
      <w:bookmarkStart w:id="20" w:name="_Toc149309114"/>
      <w:r>
        <w:lastRenderedPageBreak/>
        <w:t>Causes</w:t>
      </w:r>
      <w:bookmarkEnd w:id="20"/>
    </w:p>
    <w:p w14:paraId="271CF6B9" w14:textId="748100C6" w:rsidR="00C00E91" w:rsidRDefault="00C00E91" w:rsidP="00C00E91">
      <w:pPr>
        <w:rPr>
          <w:lang w:val="en-US"/>
        </w:rPr>
      </w:pPr>
      <w:r>
        <w:rPr>
          <w:lang w:val="en-US"/>
        </w:rPr>
        <w:t>The core mechanism behind climate change is based on the interaction between infrared and visible light and so called “Greenhouse gasses” (GHGs). Electromagnetic radiation from the sun enters the atmosphere and reaches earth’s surface, where some of it is adsorbed, heating the surface, and some is reflected, possibly leaving the atmosphere again. The heated surface in turn reradiates some of the energy as infrared radiation, as described by Planck’s radiation law. GHGs interact with the infrared radiation to adsorb and re-emit infrared radiation in all directions, about half back onto the earth’s surface. This mechanism allows energy from sunlight to pass through the earth’s atmosphere unobstructed by the GHGs, while returning half of the energy from reemitted infrared radiation from the surface, creating the “greenhouse effect”</w:t>
      </w:r>
      <w:r w:rsidR="00CC39AD">
        <w:rPr>
          <w:lang w:val="en-US"/>
        </w:rPr>
        <w:fldChar w:fldCharType="begin"/>
      </w:r>
      <w:r w:rsidR="00CC39AD">
        <w:rPr>
          <w:lang w:val="en-US"/>
        </w:rPr>
        <w:instrText xml:space="preserve"> ADDIN ZOTERO_ITEM CSL_CITATION {"citationID":"zJp9nGat","properties":{"formattedCitation":"\\super 8\\nosupersub{}","plainCitation":"8","noteIndex":0},"citationItems":[{"id":103,"uris":["http://zotero.org/users/11051638/items/DWVZMEBK"],"itemData":{"id":103,"type":"article-journal","abstract":"Thepresencoef radiativelayctivegasesin the predictioonf changeisn temperaturoeverthenext50 years Earth's atmosphere(water vapor, carbon dioxide, and dependosnassumptioncsoncerninfguturechangeisn trace ozone)raisesitsglobalmeansurfacetemperaturbey 30 K, gas concentrationst,he sensitivityof climate, and the makingourplanethabitableby life as we know it. There effective thermal inertia of the oceans. On the basis of our has been an increase in carbon dioxide and other trace currentunderstandinag furtherwarmingof at least 1 K gasessincetheIndustriaRl evolutionl,argelyasa resultof seemslikely. Numerical modelsof climate indicatethat man'sactivities,increasingthe radiativeheatingof the thechangeswill notbeuniform,norwill theybe confined troposphaenrdesurfacbeyabou2tWm-2.Thisheatinisg to temperatureT. he simulatedwarmingis largestin high likelytobeenhancebdy resultingchangesin watervapor, latitudesin winter and smallestover seaice in summer, snowandseaice, andcloud. The associatedequilibrium with little seasonavlariationin thetropics.Annualmean temperaturerise is estimatedto be between 1 and 2 K, precipitationand runoff increasein high latitudes,and there being uncertaintiesin the strengthof climate most simulations indicate a drier land surface in northern feedbacksp,articularlythosedue to cloud. The large mid-latitudeisn summer.Theagreemenbtetweendifferent thermailnertiaof theoceanswill slowtherateof warming, modelsis muchbetterfor temperaturtheanforchangeisn so thatthe expectedtemperaturerisewill be smallerthan the hydrologicalcycle. Priorities for future research theequilibriumrise. Thisincreasetsheuncertaintiyn the includedevelopingan improvedrepresentatioonf cloudin expectedwarmingto date,with estimatesrangingfrom numericaml odels,obtaininga betterunderstandinogf less than 0.5 K to over 1 K. The observed increase of 0.5 verticalmixingin the deepocean,and determiningthe K since1900is consistenwtith thelowerrangeof these inherentvariabilityof the ocean-atmosphesreystem. estimatesb, utthevariabilityin theobservedrecordis such Progress in these areas should enable detection of a that one cannotnecessarilyconcludethat the observed man-made\"greenhousew\"armingwithin the next two temperaturcehangeis dueto increaseisn tracegases.The decades.","container-title":"Reviews of Geophysics","DOI":"10.1029/RG027i001p00115","ISSN":"8755-1209","issue":"1","journalAbbreviation":"Rev. Geophys.","language":"en","page":"115","source":"DOI.org (Crossref)","title":"The “Greenhouse” effect and climate change","volume":"27","author":[{"family":"Mitchell","given":"John F. B."}],"issued":{"date-parts":[["1989"]]}}}],"schema":"https://github.com/citation-style-language/schema/raw/master/csl-citation.json"} </w:instrText>
      </w:r>
      <w:r w:rsidR="00CC39AD">
        <w:rPr>
          <w:lang w:val="en-US"/>
        </w:rPr>
        <w:fldChar w:fldCharType="separate"/>
      </w:r>
      <w:r w:rsidR="00CC39AD" w:rsidRPr="00CC39AD">
        <w:rPr>
          <w:vertAlign w:val="superscript"/>
        </w:rPr>
        <w:t>8</w:t>
      </w:r>
      <w:r w:rsidR="00CC39AD">
        <w:rPr>
          <w:lang w:val="en-US"/>
        </w:rPr>
        <w:fldChar w:fldCharType="end"/>
      </w:r>
      <w:r>
        <w:rPr>
          <w:lang w:val="en-US"/>
        </w:rPr>
        <w:t>.</w:t>
      </w:r>
    </w:p>
    <w:p w14:paraId="1D31D480" w14:textId="3BE08484" w:rsidR="00C00E91" w:rsidRDefault="00C00E91" w:rsidP="00C00E91">
      <w:pPr>
        <w:rPr>
          <w:lang w:val="en-US"/>
        </w:rPr>
      </w:pPr>
      <w:r>
        <w:rPr>
          <w:lang w:val="en-US"/>
        </w:rPr>
        <w:t>The carbon cycle consists of large amounts (gigatons) of CO</w:t>
      </w:r>
      <w:r w:rsidRPr="00716965">
        <w:rPr>
          <w:vertAlign w:val="subscript"/>
          <w:lang w:val="en-US"/>
        </w:rPr>
        <w:t>2</w:t>
      </w:r>
      <w:r>
        <w:rPr>
          <w:lang w:val="en-US"/>
        </w:rPr>
        <w:t xml:space="preserve"> being recycled through emitters like microbial respiration and decomposition and plant respiration and adsorbers, mainly photosynthesis. The anthropogenic carbon emissions </w:t>
      </w:r>
      <w:r w:rsidR="00CC39AD">
        <w:rPr>
          <w:lang w:val="en-US"/>
        </w:rPr>
        <w:t>offset</w:t>
      </w:r>
      <w:r>
        <w:rPr>
          <w:lang w:val="en-US"/>
        </w:rPr>
        <w:t xml:space="preserve"> the balance between these, resulting in an atmospheric carbon net annual increase. The anthropogenic carbon emissions stem mainly, 91 % in 2022, from the combustion of fossil fuels, such as oil, coal and gas</w:t>
      </w:r>
      <w:r w:rsidR="00CC39AD">
        <w:rPr>
          <w:lang w:val="en-US"/>
        </w:rPr>
        <w:fldChar w:fldCharType="begin"/>
      </w:r>
      <w:r w:rsidR="00CC39AD">
        <w:rPr>
          <w:lang w:val="en-US"/>
        </w:rPr>
        <w:instrText xml:space="preserve"> ADDIN ZOTERO_ITEM CSL_CITATION {"citationID":"JLgyIVG7","properties":{"formattedCitation":"\\super 9\\nosupersub{}","plainCitation":"9","noteIndex":0},"citationItems":[{"id":107,"uris":["http://zotero.org/users/11051638/items/5ARCTJTN"],"itemData":{"id":107,"type":"article-journal","abstract":"Accurate assessment of anthropogenic carbon dioxide (CO2) emissions and their redistribution among the atmosphere, ocean, and terrestrial biosphere in a changing climate is critical to better understand the global carbon cycle, support the development of climate policies, and project future climate change. Here we describe and synthesize data sets and methodologies to quantify the ﬁve major components of the global carbon budget and their uncertainties. Fossil CO2 emissions (EFOS) are based on energy statistics and cement production data, while emissions from land-use change (ELUC), mainly deforestation, are based on land use and land-use change data and bookkeeping models. Atmospheric CO2 concentration is measured directly, and its growth rate (GATM) is computed from the annual changes in concentration. The ocean CO2 sink (SOCEAN) is estimated with global ocean biogeochemistry models and observation-based data products. The terrestrial CO2 sink (SLAND) is estimated with dynamic global vegetation models. The resulting carbon budget imbalance (BIM), the difference between the estimated total emissions and the estimated changes in the atmosphere, ocean, and terrestrial biosphere, is a measure of imperfect data and understanding of the contemporary carbon cycle. All uncertainties are reported as ±1 .","container-title":"Earth System Science Data","DOI":"10.5194/essd-14-4811-2022","ISSN":"1866-3516","issue":"11","journalAbbreviation":"Earth Syst. Sci. Data","language":"en","page":"4811-4900","source":"DOI.org (Crossref)","title":"Global Carbon Budget 2022","volume":"14","author":[{"family":"Friedlingstein","given":"Pierre"},{"family":"O'Sullivan","given":"Michael"},{"family":"Jones","given":"Matthew W."},{"family":"Andrew","given":"Robbie M."},{"family":"Gregor","given":"Luke"},{"family":"Hauck","given":"Judith"},{"family":"Le Quéré","given":"Corinne"},{"family":"Luijkx","given":"Ingrid T."},{"family":"Olsen","given":"Are"},{"family":"Peters","given":"Glen P."},{"family":"Peters","given":"Wouter"},{"family":"Pongratz","given":"Julia"},{"family":"Schwingshackl","given":"Clemens"},{"family":"Sitch","given":"Stephen"},{"family":"Canadell","given":"Josep G."},{"family":"Ciais","given":"Philippe"},{"family":"Jackson","given":"Robert B."},{"family":"Alin","given":"Simone R."},{"family":"Alkama","given":"Ramdane"},{"family":"Arneth","given":"Almut"},{"family":"Arora","given":"Vivek K."},{"family":"Bates","given":"Nicholas R."},{"family":"Becker","given":"Meike"},{"family":"Bellouin","given":"Nicolas"},{"family":"Bittig","given":"Henry C."},{"family":"Bopp","given":"Laurent"},{"family":"Chevallier","given":"Frédéric"},{"family":"Chini","given":"Louise P."},{"family":"Cronin","given":"Margot"},{"family":"Evans","given":"Wiley"},{"family":"Falk","given":"Stefanie"},{"family":"Feely","given":"Richard A."},{"family":"Gasser","given":"Thomas"},{"family":"Gehlen","given":"Marion"},{"family":"Gkritzalis","given":"Thanos"},{"family":"Gloege","given":"Lucas"},{"family":"Grassi","given":"Giacomo"},{"family":"Gruber","given":"Nicolas"},{"family":"Gürses","given":"Özgür"},{"family":"Harris","given":"Ian"},{"family":"Hefner","given":"Matthew"},{"family":"Houghton","given":"Richard A."},{"family":"Hurtt","given":"George C."},{"family":"Iida","given":"Yosuke"},{"family":"Ilyina","given":"Tatiana"},{"family":"Jain","given":"Atul K."},{"family":"Jersild","given":"Annika"},{"family":"Kadono","given":"Koji"},{"family":"Kato","given":"Etsushi"},{"family":"Kennedy","given":"Daniel"},{"family":"Klein Goldewijk","given":"Kees"},{"family":"Knauer","given":"Jürgen"},{"family":"Korsbakken","given":"Jan Ivar"},{"family":"Landschützer","given":"Peter"},{"family":"Lefèvre","given":"Nathalie"},{"family":"Lindsay","given":"Keith"},{"family":"Liu","given":"Junjie"},{"family":"Liu","given":"Zhu"},{"family":"Marland","given":"Gregg"},{"family":"Mayot","given":"Nicolas"},{"family":"McGrath","given":"Matthew J."},{"family":"Metzl","given":"Nicolas"},{"family":"Monacci","given":"Natalie M."},{"family":"Munro","given":"David R."},{"family":"Nakaoka","given":"Shin-Ichiro"},{"family":"Niwa","given":"Yosuke"},{"family":"O'Brien","given":"Kevin"},{"family":"Ono","given":"Tsuneo"},{"family":"Palmer","given":"Paul I."},{"family":"Pan","given":"Naiqing"},{"family":"Pierrot","given":"Denis"},{"family":"Pocock","given":"Katie"},{"family":"Poulter","given":"Benjamin"},{"family":"Resplandy","given":"Laure"},{"family":"Robertson","given":"Eddy"},{"family":"Rödenbeck","given":"Christian"},{"family":"Rodriguez","given":"Carmen"},{"family":"Rosan","given":"Thais M."},{"family":"Schwinger","given":"Jörg"},{"family":"Séférian","given":"Roland"},{"family":"Shutler","given":"Jamie D."},{"family":"Skjelvan","given":"Ingunn"},{"family":"Steinhoff","given":"Tobias"},{"family":"Sun","given":"Qing"},{"family":"Sutton","given":"Adrienne J."},{"family":"Sweeney","given":"Colm"},{"family":"Takao","given":"Shintaro"},{"family":"Tanhua","given":"Toste"},{"family":"Tans","given":"Pieter P."},{"family":"Tian","given":"Xiangjun"},{"family":"Tian","given":"Hanqin"},{"family":"Tilbrook","given":"Bronte"},{"family":"Tsujino","given":"Hiroyuki"},{"family":"Tubiello","given":"Francesco"},{"family":"Van Der Werf","given":"Guido R."},{"family":"Walker","given":"Anthony P."},{"family":"Wanninkhof","given":"Rik"},{"family":"Whitehead","given":"Chris"},{"family":"Willstrand Wranne","given":"Anna"},{"family":"Wright","given":"Rebecca"},{"family":"Yuan","given":"Wenping"},{"family":"Yue","given":"Chao"},{"family":"Yue","given":"Xu"},{"family":"Zaehle","given":"Sönke"},{"family":"Zeng","given":"Jiye"},{"family":"Zheng","given":"Bo"}],"issued":{"date-parts":[["2022",11,11]]}}}],"schema":"https://github.com/citation-style-language/schema/raw/master/csl-citation.json"} </w:instrText>
      </w:r>
      <w:r w:rsidR="00CC39AD">
        <w:rPr>
          <w:lang w:val="en-US"/>
        </w:rPr>
        <w:fldChar w:fldCharType="separate"/>
      </w:r>
      <w:r w:rsidR="00CC39AD" w:rsidRPr="00CC39AD">
        <w:rPr>
          <w:vertAlign w:val="superscript"/>
        </w:rPr>
        <w:t>9</w:t>
      </w:r>
      <w:r w:rsidR="00CC39AD">
        <w:rPr>
          <w:lang w:val="en-US"/>
        </w:rPr>
        <w:fldChar w:fldCharType="end"/>
      </w:r>
      <w:r>
        <w:rPr>
          <w:lang w:val="en-US"/>
        </w:rPr>
        <w:t>. An example of a combustion reaction of a fossil fuel is the aliphatic hydrocarbon C</w:t>
      </w:r>
      <w:r w:rsidRPr="005F2F13">
        <w:rPr>
          <w:vertAlign w:val="subscript"/>
          <w:lang w:val="en-US"/>
        </w:rPr>
        <w:t>10</w:t>
      </w:r>
      <w:r>
        <w:rPr>
          <w:lang w:val="en-US"/>
        </w:rPr>
        <w:t>H</w:t>
      </w:r>
      <w:r w:rsidRPr="005F2F13">
        <w:rPr>
          <w:vertAlign w:val="subscript"/>
          <w:lang w:val="en-US"/>
        </w:rPr>
        <w:t>22</w:t>
      </w:r>
      <w:r>
        <w:rPr>
          <w:lang w:val="en-US"/>
        </w:rPr>
        <w:t>, present in diesel fuel:</w:t>
      </w:r>
    </w:p>
    <w:p w14:paraId="1BB1FC4F" w14:textId="77777777" w:rsidR="00C00E91" w:rsidRDefault="00C00E91" w:rsidP="00C00E91">
      <w:pPr>
        <w:rPr>
          <w:lang w:val="en-US"/>
        </w:rPr>
      </w:pPr>
    </w:p>
    <w:p w14:paraId="162912F5" w14:textId="77777777" w:rsidR="00C00E91" w:rsidRPr="0078556D" w:rsidRDefault="00000000" w:rsidP="00C00E91">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2 C</m:t>
              </m:r>
            </m:e>
            <m:sub>
              <m:r>
                <w:rPr>
                  <w:rFonts w:ascii="Cambria Math" w:hAnsi="Cambria Math"/>
                  <w:lang w:val="en-US"/>
                </w:rPr>
                <m:t>10</m:t>
              </m:r>
            </m:sub>
          </m:s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31 O</m:t>
              </m:r>
            </m:e>
            <m:sub>
              <m:r>
                <w:rPr>
                  <w:rFonts w:ascii="Cambria Math" w:eastAsiaTheme="minorEastAsia" w:hAnsi="Cambria Math"/>
                  <w:lang w:val="en-US"/>
                </w:rPr>
                <m:t>2</m:t>
              </m:r>
            </m:sub>
          </m:sSub>
          <m:r>
            <w:rPr>
              <w:rFonts w:ascii="Cambria Math" w:eastAsiaTheme="minorEastAsia" w:hAnsi="Cambria Math"/>
              <w:lang w:val="en-US"/>
            </w:rPr>
            <m:t>→</m:t>
          </m:r>
          <m:r>
            <m:rPr>
              <m:sty m:val="bi"/>
            </m:rPr>
            <w:rPr>
              <w:rFonts w:ascii="Cambria Math" w:eastAsiaTheme="minorEastAsia" w:hAnsi="Cambria Math"/>
              <w:lang w:val="en-US"/>
            </w:rPr>
            <m:t>20 C</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O</m:t>
              </m:r>
            </m:e>
            <m:sub>
              <m:r>
                <m:rPr>
                  <m:sty m:val="bi"/>
                </m:rPr>
                <w:rPr>
                  <w:rFonts w:ascii="Cambria Math" w:eastAsiaTheme="minorEastAsia" w:hAnsi="Cambria Math"/>
                  <w:lang w:val="en-US"/>
                </w:rPr>
                <m:t>2</m:t>
              </m:r>
            </m:sub>
          </m:sSub>
          <m:r>
            <w:rPr>
              <w:rFonts w:ascii="Cambria Math" w:eastAsiaTheme="minorEastAsia" w:hAnsi="Cambria Math"/>
              <w:lang w:val="en-US"/>
            </w:rPr>
            <m:t>+22</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r>
            <w:rPr>
              <w:rFonts w:ascii="Cambria Math" w:eastAsiaTheme="minorEastAsia" w:hAnsi="Cambria Math"/>
              <w:lang w:val="en-US"/>
            </w:rPr>
            <m:t>O+energy</m:t>
          </m:r>
        </m:oMath>
      </m:oMathPara>
    </w:p>
    <w:p w14:paraId="40C8F395" w14:textId="77777777" w:rsidR="00C00E91" w:rsidRPr="00BF5EB9" w:rsidRDefault="00C00E91" w:rsidP="00C00E91">
      <w:pPr>
        <w:rPr>
          <w:rFonts w:eastAsiaTheme="minorEastAsia"/>
          <w:lang w:val="en-US"/>
        </w:rPr>
      </w:pPr>
    </w:p>
    <w:p w14:paraId="2788C23E" w14:textId="11755093" w:rsidR="00C00E91" w:rsidRPr="00C00E91" w:rsidRDefault="00C00E91" w:rsidP="00C00E91">
      <w:pPr>
        <w:rPr>
          <w:lang w:val="en-US"/>
        </w:rPr>
      </w:pPr>
      <w:r>
        <w:rPr>
          <w:lang w:val="en-US"/>
        </w:rPr>
        <w:t>An alternative to fossil fuels is renewable energy, which harnesses the energy from renewable resources such as solar, wind, hydropower and geothermal. These renewable energy sources do not emit CO</w:t>
      </w:r>
      <w:r w:rsidRPr="003B51AD">
        <w:rPr>
          <w:vertAlign w:val="subscript"/>
          <w:lang w:val="en-US"/>
        </w:rPr>
        <w:t>2</w:t>
      </w:r>
      <w:r>
        <w:rPr>
          <w:lang w:val="en-US"/>
        </w:rPr>
        <w:t xml:space="preserve"> when producing energy, contrary to fossil fuels which, in the case of oil, returns carbon in the form of hydrocarbons from underground reservoirs back to the atmosphere.</w:t>
      </w:r>
    </w:p>
    <w:p w14:paraId="56EE150C" w14:textId="673CA69E" w:rsidR="00C00E91" w:rsidRDefault="00C00E91" w:rsidP="00C00E91">
      <w:pPr>
        <w:pStyle w:val="Heading3"/>
      </w:pPr>
      <w:bookmarkStart w:id="21" w:name="_Toc149309115"/>
      <w:r>
        <w:t>Effects</w:t>
      </w:r>
      <w:bookmarkEnd w:id="21"/>
    </w:p>
    <w:p w14:paraId="1471613D" w14:textId="7DA275EC" w:rsidR="00C00E91" w:rsidRPr="00E80911" w:rsidRDefault="00C00E91" w:rsidP="00C00E91">
      <w:pPr>
        <w:rPr>
          <w:lang w:val="en-US"/>
        </w:rPr>
      </w:pPr>
      <w:r>
        <w:rPr>
          <w:lang w:val="en-US"/>
        </w:rPr>
        <w:t>The direct effects of the anthropogenic GHG emissions are plentiful and a “threat to human wellbeing and health of the planet”</w:t>
      </w:r>
      <w:r w:rsidR="00CC39AD">
        <w:rPr>
          <w:lang w:val="en-US"/>
        </w:rPr>
        <w:t>, according to the IPCC report from 2022</w:t>
      </w:r>
      <w:r w:rsidR="00CC39AD">
        <w:rPr>
          <w:lang w:val="en-US"/>
        </w:rPr>
        <w:fldChar w:fldCharType="begin"/>
      </w:r>
      <w:r w:rsidR="00E80911">
        <w:rPr>
          <w:lang w:val="en-US"/>
        </w:rPr>
        <w:instrText xml:space="preserve"> ADDIN ZOTERO_ITEM CSL_CITATION {"citationID":"v1DO9QRq","properties":{"formattedCitation":"\\super 10\\nosupersub{}","plainCitation":"10","noteIndex":0},"citationItems":[{"id":202,"uris":["http://zotero.org/users/11051638/items/FWDRHS8P"],"itemData":{"id":202,"type":"book","abstract":"The Working Group II contribution to the Sixth Assessment Report of the Intergovernmental Panel on Climate Change (IPCC) provides a comprehensive assessment of the scientific literature relevant to climate change impacts, adaptation and vulnerability. The report recognizes the interactions of climate, ecosystems and biodiversity, and human societies, and integrates across the natural, ecological, social and economic sciences. It emphasizes how efforts in adaptation and in reducing greenhouse gas emissions can come together in a process called climate resilient development, which enables a liveable future for biodiversity and humankind. The IPCC is the leading body for assessing climate change science. IPCC reports are produced in comprehensive, objective and transparent ways, ensuring they reflect the full range of views in the scientific literature. Novel elements include focused topical assessments, and an atlas presenting observed climate change impacts and future risks from global to regional scales. Available as Open Access on Cambridge Core.","edition":"1","ISBN":"978-1-00-932584-4","note":"DOI: 10.1017/9781009325844","publisher":"Cambridge University Press","source":"DOI.org (Crossref)","title":"Climate Change 2022 – Impacts, Adaptation and Vulnerability: Working Group II Contribution to the Sixth Assessment Report of the Intergovernmental Panel on Climate Change","title-short":"Climate Change 2022 – Impacts, Adaptation and Vulnerability","URL":"https://www.cambridge.org/core/product/identifier/9781009325844/type/book","author":[{"literal":"Intergovernmental Panel On Climate Change (Ipcc)"}],"accessed":{"date-parts":[["2023",10,29]]},"issued":{"date-parts":[["2023",6,22]]}}}],"schema":"https://github.com/citation-style-language/schema/raw/master/csl-citation.json"} </w:instrText>
      </w:r>
      <w:r w:rsidR="00CC39AD">
        <w:rPr>
          <w:lang w:val="en-US"/>
        </w:rPr>
        <w:fldChar w:fldCharType="separate"/>
      </w:r>
      <w:r w:rsidR="00E80911" w:rsidRPr="00E80911">
        <w:rPr>
          <w:vertAlign w:val="superscript"/>
        </w:rPr>
        <w:t>10</w:t>
      </w:r>
      <w:r w:rsidR="00CC39AD">
        <w:rPr>
          <w:lang w:val="en-US"/>
        </w:rPr>
        <w:fldChar w:fldCharType="end"/>
      </w:r>
      <w:r>
        <w:rPr>
          <w:lang w:val="en-US"/>
        </w:rPr>
        <w:t>. The average temperature of the atmosphere increases and has increased around 1.1 degrees Celsius since 1880</w:t>
      </w:r>
      <w:r w:rsidR="00E80911">
        <w:rPr>
          <w:lang w:val="en-US"/>
        </w:rPr>
        <w:fldChar w:fldCharType="begin"/>
      </w:r>
      <w:r w:rsidR="00E80911">
        <w:rPr>
          <w:lang w:val="en-US"/>
        </w:rPr>
        <w:instrText xml:space="preserve"> ADDIN ZOTERO_ITEM CSL_CITATION {"citationID":"k2QqHf3o","properties":{"formattedCitation":"\\super 3\\nosupersub{}","plainCitation":"3","noteIndex":0},"citationItems":[{"id":90,"uris":["http://zotero.org/users/11051638/items/QPARY3QR"],"itemData":{"id":90,"type":"webpage","title":"Evidence | Facts – Climate Change: Vital Signs of the Planet","URL":"https://climate.nasa.gov/evidence/","accessed":{"date-parts":[["2023",8,3]]}}}],"schema":"https://github.com/citation-style-language/schema/raw/master/csl-citation.json"} </w:instrText>
      </w:r>
      <w:r w:rsidR="00E80911">
        <w:rPr>
          <w:lang w:val="en-US"/>
        </w:rPr>
        <w:fldChar w:fldCharType="separate"/>
      </w:r>
      <w:r w:rsidR="00E80911" w:rsidRPr="00E80911">
        <w:rPr>
          <w:vertAlign w:val="superscript"/>
        </w:rPr>
        <w:t>3</w:t>
      </w:r>
      <w:r w:rsidR="00E80911">
        <w:rPr>
          <w:lang w:val="en-US"/>
        </w:rPr>
        <w:fldChar w:fldCharType="end"/>
      </w:r>
      <w:r>
        <w:rPr>
          <w:lang w:val="en-US"/>
        </w:rPr>
        <w:t xml:space="preserve"> </w:t>
      </w:r>
      <w:r w:rsidR="00E80911">
        <w:rPr>
          <w:lang w:val="en-US"/>
        </w:rPr>
        <w:t xml:space="preserve">, </w:t>
      </w:r>
      <w:r>
        <w:rPr>
          <w:lang w:val="en-US"/>
        </w:rPr>
        <w:t xml:space="preserve"> projected to make 20 % of the planet a “barely livable” zone purely because of the heat</w:t>
      </w:r>
      <w:r w:rsidR="00E80911">
        <w:rPr>
          <w:lang w:val="en-US"/>
        </w:rPr>
        <w:fldChar w:fldCharType="begin"/>
      </w:r>
      <w:r w:rsidR="00E80911">
        <w:rPr>
          <w:lang w:val="en-US"/>
        </w:rPr>
        <w:instrText xml:space="preserve"> ADDIN ZOTERO_ITEM CSL_CITATION {"citationID":"jbHedyZw","properties":{"formattedCitation":"\\super 10\\nosupersub{}","plainCitation":"10","noteIndex":0},"citationItems":[{"id":202,"uris":["http://zotero.org/users/11051638/items/FWDRHS8P"],"itemData":{"id":202,"type":"book","abstract":"The Working Group II contribution to the Sixth Assessment Report of the Intergovernmental Panel on Climate Change (IPCC) provides a comprehensive assessment of the scientific literature relevant to climate change impacts, adaptation and vulnerability. The report recognizes the interactions of climate, ecosystems and biodiversity, and human societies, and integrates across the natural, ecological, social and economic sciences. It emphasizes how efforts in adaptation and in reducing greenhouse gas emissions can come together in a process called climate resilient development, which enables a liveable future for biodiversity and humankind. The IPCC is the leading body for assessing climate change science. IPCC reports are produced in comprehensive, objective and transparent ways, ensuring they reflect the full range of views in the scientific literature. Novel elements include focused topical assessments, and an atlas presenting observed climate change impacts and future risks from global to regional scales. Available as Open Access on Cambridge Core.","edition":"1","ISBN":"978-1-00-932584-4","note":"DOI: 10.1017/9781009325844","publisher":"Cambridge University Press","source":"DOI.org (Crossref)","title":"Climate Change 2022 – Impacts, Adaptation and Vulnerability: Working Group II Contribution to the Sixth Assessment Report of the Intergovernmental Panel on Climate Change","title-short":"Climate Change 2022 – Impacts, Adaptation and Vulnerability","URL":"https://www.cambridge.org/core/product/identifier/9781009325844/type/book","author":[{"literal":"Intergovernmental Panel On Climate Change (Ipcc)"}],"accessed":{"date-parts":[["2023",10,29]]},"issued":{"date-parts":[["2023",6,22]]}}}],"schema":"https://github.com/citation-style-language/schema/raw/master/csl-citation.json"} </w:instrText>
      </w:r>
      <w:r w:rsidR="00E80911">
        <w:rPr>
          <w:lang w:val="en-US"/>
        </w:rPr>
        <w:fldChar w:fldCharType="separate"/>
      </w:r>
      <w:r w:rsidR="00E80911" w:rsidRPr="00E80911">
        <w:rPr>
          <w:vertAlign w:val="superscript"/>
        </w:rPr>
        <w:t>10</w:t>
      </w:r>
      <w:r w:rsidR="00E80911">
        <w:rPr>
          <w:lang w:val="en-US"/>
        </w:rPr>
        <w:fldChar w:fldCharType="end"/>
      </w:r>
      <w:r>
        <w:rPr>
          <w:lang w:val="en-US"/>
        </w:rPr>
        <w:t>. The oceans are getting warmer and more acidic, due to the ocean absorbing 20 to 30 percent of all anthropogenic CO</w:t>
      </w:r>
      <w:r w:rsidRPr="00467515">
        <w:rPr>
          <w:vertAlign w:val="subscript"/>
          <w:lang w:val="en-US"/>
        </w:rPr>
        <w:t>2</w:t>
      </w:r>
      <w:r>
        <w:rPr>
          <w:lang w:val="en-US"/>
        </w:rPr>
        <w:t>,</w:t>
      </w:r>
      <w:r>
        <w:rPr>
          <w:vertAlign w:val="subscript"/>
          <w:lang w:val="en-US"/>
        </w:rPr>
        <w:t xml:space="preserve"> </w:t>
      </w:r>
      <w:r>
        <w:rPr>
          <w:lang w:val="en-US"/>
        </w:rPr>
        <w:t>emissions posing a threat to ecosystems that inhabit the oceans</w:t>
      </w:r>
      <w:r w:rsidR="00E80911">
        <w:rPr>
          <w:lang w:val="en-US"/>
        </w:rPr>
        <w:fldChar w:fldCharType="begin"/>
      </w:r>
      <w:r w:rsidR="00E80911">
        <w:rPr>
          <w:lang w:val="en-US"/>
        </w:rPr>
        <w:instrText xml:space="preserve"> ADDIN ZOTERO_ITEM CSL_CITATION {"citationID":"AJkgTLlI","properties":{"formattedCitation":"\\super 3\\nosupersub{}","plainCitation":"3","noteIndex":0},"citationItems":[{"id":90,"uris":["http://zotero.org/users/11051638/items/QPARY3QR"],"itemData":{"id":90,"type":"webpage","title":"Evidence | Facts – Climate Change: Vital Signs of the Planet","URL":"https://climate.nasa.gov/evidence/","accessed":{"date-parts":[["2023",8,3]]}}}],"schema":"https://github.com/citation-style-language/schema/raw/master/csl-citation.json"} </w:instrText>
      </w:r>
      <w:r w:rsidR="00E80911">
        <w:rPr>
          <w:lang w:val="en-US"/>
        </w:rPr>
        <w:fldChar w:fldCharType="separate"/>
      </w:r>
      <w:r w:rsidR="00E80911" w:rsidRPr="00E80911">
        <w:rPr>
          <w:vertAlign w:val="superscript"/>
        </w:rPr>
        <w:t>3</w:t>
      </w:r>
      <w:r w:rsidR="00E80911">
        <w:rPr>
          <w:lang w:val="en-US"/>
        </w:rPr>
        <w:fldChar w:fldCharType="end"/>
      </w:r>
      <w:r>
        <w:rPr>
          <w:lang w:val="en-US"/>
        </w:rPr>
        <w:t>. Ice sheets on Greenland and Antarctica have declined in mass, leading to increasing sea levels, that threaten to flood the homes of 300 million people</w:t>
      </w:r>
      <w:r w:rsidR="00E80911">
        <w:rPr>
          <w:lang w:val="en-US"/>
        </w:rPr>
        <w:fldChar w:fldCharType="begin"/>
      </w:r>
      <w:r w:rsidR="00E80911">
        <w:rPr>
          <w:lang w:val="en-US"/>
        </w:rPr>
        <w:instrText xml:space="preserve"> ADDIN ZOTERO_ITEM CSL_CITATION {"citationID":"q3gZSLZR","properties":{"formattedCitation":"\\super 11\\nosupersub{}","plainCitation":"11","noteIndex":0},"citationItems":[{"id":105,"uris":["http://zotero.org/users/11051638/items/HVQ7RGKZ"],"itemData":{"id":105,"type":"article-journal","abstract":"Abstract\n            Most estimates of global mean sea-level rise this century fall below 2 m. This quantity is comparable to the positive vertical bias of the principle digital elevation model (DEM) used to assess global and national population exposures to extreme coastal water levels, NASA’s SRTM. CoastalDEM is a new DEM utilizing neural networks to reduce SRTM error. Here we show – employing CoastalDEM—that 190 M people (150–250 M, 90% CI) currently occupy global land below projected high tide lines for 2100 under low carbon emissions, up from 110 M today, for a median increase of 80 M. These figures triple SRTM-based values. Under high emissions, CoastalDEM indicates up to 630 M people live on land below projected annual flood levels for 2100, and up to 340 M for mid-century, versus roughly 250 M at present. We estimate one billion people now occupy land less than 10 m above current high tide lines, including 230 M below 1 m.","container-title":"Nature Communications","DOI":"10.1038/s41467-019-12808-z","ISSN":"2041-1723","issue":"1","journalAbbreviation":"Nat Commun","language":"en","page":"4844","source":"DOI.org (Crossref)","title":"New elevation data triple estimates of global vulnerability to sea-level rise and coastal flooding","volume":"10","author":[{"family":"Kulp","given":"Scott A."},{"family":"Strauss","given":"Benjamin H."}],"issued":{"date-parts":[["2019",10,29]]}}}],"schema":"https://github.com/citation-style-language/schema/raw/master/csl-citation.json"} </w:instrText>
      </w:r>
      <w:r w:rsidR="00E80911">
        <w:rPr>
          <w:lang w:val="en-US"/>
        </w:rPr>
        <w:fldChar w:fldCharType="separate"/>
      </w:r>
      <w:r w:rsidR="00E80911" w:rsidRPr="00E80911">
        <w:rPr>
          <w:vertAlign w:val="superscript"/>
        </w:rPr>
        <w:t>11</w:t>
      </w:r>
      <w:r w:rsidR="00E80911">
        <w:rPr>
          <w:lang w:val="en-US"/>
        </w:rPr>
        <w:fldChar w:fldCharType="end"/>
      </w:r>
      <w:r>
        <w:rPr>
          <w:lang w:val="en-US"/>
        </w:rPr>
        <w:t>. Furthermore, the frequency of extreme weather events is increasing</w:t>
      </w:r>
      <w:r w:rsidR="00E80911">
        <w:rPr>
          <w:lang w:val="en-US"/>
        </w:rPr>
        <w:fldChar w:fldCharType="begin"/>
      </w:r>
      <w:r w:rsidR="00E80911">
        <w:rPr>
          <w:lang w:val="en-US"/>
        </w:rPr>
        <w:instrText xml:space="preserve"> ADDIN ZOTERO_ITEM CSL_CITATION {"citationID":"djwgb4O3","properties":{"formattedCitation":"\\super 12\\nosupersub{}","plainCitation":"12","noteIndex":0},"citationItems":[{"id":204,"uris":["http://zotero.org/users/11051638/items/WUKI2MJX"],"itemData":{"id":204,"type":"article-journal","container-title":"USGCRP, 2017: Climate Science Special Report: Fourth National Climate Assessment, Volume I [Wuebbles, D.J., D.W. Fahey, K.A. Hibbard, D.J. Dokken, B.C. Stewart, and T.K. Maycock (eds.)]. U.S. Global Change Research Program, Washington, DC, USA, 470 pp.","title":"CSSR 2017"}}],"schema":"https://github.com/citation-style-language/schema/raw/master/csl-citation.json"} </w:instrText>
      </w:r>
      <w:r w:rsidR="00E80911">
        <w:rPr>
          <w:lang w:val="en-US"/>
        </w:rPr>
        <w:fldChar w:fldCharType="separate"/>
      </w:r>
      <w:r w:rsidR="00E80911" w:rsidRPr="00E80911">
        <w:rPr>
          <w:vertAlign w:val="superscript"/>
        </w:rPr>
        <w:t>12</w:t>
      </w:r>
      <w:r w:rsidR="00E80911">
        <w:rPr>
          <w:lang w:val="en-US"/>
        </w:rPr>
        <w:fldChar w:fldCharType="end"/>
      </w:r>
      <w:r w:rsidR="00911E95">
        <w:rPr>
          <w:lang w:val="en-US"/>
        </w:rPr>
        <w:t xml:space="preserve">. </w:t>
      </w:r>
      <w:r w:rsidRPr="005137E6">
        <w:rPr>
          <w:lang w:val="en-US"/>
        </w:rPr>
        <w:t xml:space="preserve">From all this, it is </w:t>
      </w:r>
      <w:r>
        <w:rPr>
          <w:lang w:val="en-US"/>
        </w:rPr>
        <w:t xml:space="preserve">apparent, that climate change is an </w:t>
      </w:r>
      <w:r>
        <w:rPr>
          <w:lang w:val="en-US"/>
        </w:rPr>
        <w:lastRenderedPageBreak/>
        <w:t>issue on an apocalyptic scale, that must be addressed in order to secure human wellbeing and long-term existence on earth.</w:t>
      </w:r>
      <w:r w:rsidR="00E80911">
        <w:rPr>
          <w:lang w:val="en-US"/>
        </w:rPr>
        <w:t xml:space="preserve"> </w:t>
      </w:r>
      <w:r>
        <w:rPr>
          <w:lang w:val="en-US"/>
        </w:rPr>
        <w:t>The production of primary energy on earth increases steadily, as developing countries advance infrastructurally and technologically, highlighting the need for renewable and sustainable energy sources to replace fossil fuels. This calls for development of technology that can aid the transition to renewable energy sources. To shift all carbon emitting processes to renewable, non-carbon emitting sources of energy would require many different solutions, both in terms of energy storage and fuel cells. Container ships, cars, and airplanes, three large fossil fuel reliant transport vessels and carbon emitters, have very different needs in terms of capacity, weight limitations and power consumption. The electrical grid would also need to have a large-scale battery in order to supply electricity produced from renewable sources at all times, even when wind and solar do not produce energy and fossil fuels take over. One solution to storing energy from renewable sources is green fuels and fuel cells. Bearing in mind that 91 % of all anthropogenic emissions stem from energy production with fossil fuels, a complete transition of the energy sector to provide plenty of renewable energy, both to developed and developing countries with growing energy needs, is essential to tackling climate change</w:t>
      </w:r>
      <w:r w:rsidR="00E80911">
        <w:rPr>
          <w:lang w:val="en-US"/>
        </w:rPr>
        <w:fldChar w:fldCharType="begin"/>
      </w:r>
      <w:r w:rsidR="00E80911">
        <w:rPr>
          <w:lang w:val="en-US"/>
        </w:rPr>
        <w:instrText xml:space="preserve"> ADDIN ZOTERO_ITEM CSL_CITATION {"citationID":"SkulsUpX","properties":{"formattedCitation":"\\super 9\\nosupersub{}","plainCitation":"9","noteIndex":0},"citationItems":[{"id":107,"uris":["http://zotero.org/users/11051638/items/5ARCTJTN"],"itemData":{"id":107,"type":"article-journal","abstract":"Accurate assessment of anthropogenic carbon dioxide (CO2) emissions and their redistribution among the atmosphere, ocean, and terrestrial biosphere in a changing climate is critical to better understand the global carbon cycle, support the development of climate policies, and project future climate change. Here we describe and synthesize data sets and methodologies to quantify the ﬁve major components of the global carbon budget and their uncertainties. Fossil CO2 emissions (EFOS) are based on energy statistics and cement production data, while emissions from land-use change (ELUC), mainly deforestation, are based on land use and land-use change data and bookkeeping models. Atmospheric CO2 concentration is measured directly, and its growth rate (GATM) is computed from the annual changes in concentration. The ocean CO2 sink (SOCEAN) is estimated with global ocean biogeochemistry models and observation-based data products. The terrestrial CO2 sink (SLAND) is estimated with dynamic global vegetation models. The resulting carbon budget imbalance (BIM), the difference between the estimated total emissions and the estimated changes in the atmosphere, ocean, and terrestrial biosphere, is a measure of imperfect data and understanding of the contemporary carbon cycle. All uncertainties are reported as ±1 .","container-title":"Earth System Science Data","DOI":"10.5194/essd-14-4811-2022","ISSN":"1866-3516","issue":"11","journalAbbreviation":"Earth Syst. Sci. Data","language":"en","page":"4811-4900","source":"DOI.org (Crossref)","title":"Global Carbon Budget 2022","volume":"14","author":[{"family":"Friedlingstein","given":"Pierre"},{"family":"O'Sullivan","given":"Michael"},{"family":"Jones","given":"Matthew W."},{"family":"Andrew","given":"Robbie M."},{"family":"Gregor","given":"Luke"},{"family":"Hauck","given":"Judith"},{"family":"Le Quéré","given":"Corinne"},{"family":"Luijkx","given":"Ingrid T."},{"family":"Olsen","given":"Are"},{"family":"Peters","given":"Glen P."},{"family":"Peters","given":"Wouter"},{"family":"Pongratz","given":"Julia"},{"family":"Schwingshackl","given":"Clemens"},{"family":"Sitch","given":"Stephen"},{"family":"Canadell","given":"Josep G."},{"family":"Ciais","given":"Philippe"},{"family":"Jackson","given":"Robert B."},{"family":"Alin","given":"Simone R."},{"family":"Alkama","given":"Ramdane"},{"family":"Arneth","given":"Almut"},{"family":"Arora","given":"Vivek K."},{"family":"Bates","given":"Nicholas R."},{"family":"Becker","given":"Meike"},{"family":"Bellouin","given":"Nicolas"},{"family":"Bittig","given":"Henry C."},{"family":"Bopp","given":"Laurent"},{"family":"Chevallier","given":"Frédéric"},{"family":"Chini","given":"Louise P."},{"family":"Cronin","given":"Margot"},{"family":"Evans","given":"Wiley"},{"family":"Falk","given":"Stefanie"},{"family":"Feely","given":"Richard A."},{"family":"Gasser","given":"Thomas"},{"family":"Gehlen","given":"Marion"},{"family":"Gkritzalis","given":"Thanos"},{"family":"Gloege","given":"Lucas"},{"family":"Grassi","given":"Giacomo"},{"family":"Gruber","given":"Nicolas"},{"family":"Gürses","given":"Özgür"},{"family":"Harris","given":"Ian"},{"family":"Hefner","given":"Matthew"},{"family":"Houghton","given":"Richard A."},{"family":"Hurtt","given":"George C."},{"family":"Iida","given":"Yosuke"},{"family":"Ilyina","given":"Tatiana"},{"family":"Jain","given":"Atul K."},{"family":"Jersild","given":"Annika"},{"family":"Kadono","given":"Koji"},{"family":"Kato","given":"Etsushi"},{"family":"Kennedy","given":"Daniel"},{"family":"Klein Goldewijk","given":"Kees"},{"family":"Knauer","given":"Jürgen"},{"family":"Korsbakken","given":"Jan Ivar"},{"family":"Landschützer","given":"Peter"},{"family":"Lefèvre","given":"Nathalie"},{"family":"Lindsay","given":"Keith"},{"family":"Liu","given":"Junjie"},{"family":"Liu","given":"Zhu"},{"family":"Marland","given":"Gregg"},{"family":"Mayot","given":"Nicolas"},{"family":"McGrath","given":"Matthew J."},{"family":"Metzl","given":"Nicolas"},{"family":"Monacci","given":"Natalie M."},{"family":"Munro","given":"David R."},{"family":"Nakaoka","given":"Shin-Ichiro"},{"family":"Niwa","given":"Yosuke"},{"family":"O'Brien","given":"Kevin"},{"family":"Ono","given":"Tsuneo"},{"family":"Palmer","given":"Paul I."},{"family":"Pan","given":"Naiqing"},{"family":"Pierrot","given":"Denis"},{"family":"Pocock","given":"Katie"},{"family":"Poulter","given":"Benjamin"},{"family":"Resplandy","given":"Laure"},{"family":"Robertson","given":"Eddy"},{"family":"Rödenbeck","given":"Christian"},{"family":"Rodriguez","given":"Carmen"},{"family":"Rosan","given":"Thais M."},{"family":"Schwinger","given":"Jörg"},{"family":"Séférian","given":"Roland"},{"family":"Shutler","given":"Jamie D."},{"family":"Skjelvan","given":"Ingunn"},{"family":"Steinhoff","given":"Tobias"},{"family":"Sun","given":"Qing"},{"family":"Sutton","given":"Adrienne J."},{"family":"Sweeney","given":"Colm"},{"family":"Takao","given":"Shintaro"},{"family":"Tanhua","given":"Toste"},{"family":"Tans","given":"Pieter P."},{"family":"Tian","given":"Xiangjun"},{"family":"Tian","given":"Hanqin"},{"family":"Tilbrook","given":"Bronte"},{"family":"Tsujino","given":"Hiroyuki"},{"family":"Tubiello","given":"Francesco"},{"family":"Van Der Werf","given":"Guido R."},{"family":"Walker","given":"Anthony P."},{"family":"Wanninkhof","given":"Rik"},{"family":"Whitehead","given":"Chris"},{"family":"Willstrand Wranne","given":"Anna"},{"family":"Wright","given":"Rebecca"},{"family":"Yuan","given":"Wenping"},{"family":"Yue","given":"Chao"},{"family":"Yue","given":"Xu"},{"family":"Zaehle","given":"Sönke"},{"family":"Zeng","given":"Jiye"},{"family":"Zheng","given":"Bo"}],"issued":{"date-parts":[["2022",11,11]]}}}],"schema":"https://github.com/citation-style-language/schema/raw/master/csl-citation.json"} </w:instrText>
      </w:r>
      <w:r w:rsidR="00E80911">
        <w:rPr>
          <w:lang w:val="en-US"/>
        </w:rPr>
        <w:fldChar w:fldCharType="separate"/>
      </w:r>
      <w:r w:rsidR="00E80911" w:rsidRPr="00E80911">
        <w:rPr>
          <w:vertAlign w:val="superscript"/>
        </w:rPr>
        <w:t>9</w:t>
      </w:r>
      <w:r w:rsidR="00E80911">
        <w:rPr>
          <w:lang w:val="en-US"/>
        </w:rPr>
        <w:fldChar w:fldCharType="end"/>
      </w:r>
      <w:r w:rsidR="00E80911">
        <w:rPr>
          <w:lang w:val="en-US"/>
        </w:rPr>
        <w:t>.</w:t>
      </w:r>
    </w:p>
    <w:p w14:paraId="543102AC" w14:textId="23F43284" w:rsidR="00E25800" w:rsidRDefault="00E25800" w:rsidP="00E25800">
      <w:pPr>
        <w:pStyle w:val="Heading2"/>
      </w:pPr>
      <w:bookmarkStart w:id="22" w:name="_Toc149309116"/>
      <w:r>
        <w:t>Fuel cells</w:t>
      </w:r>
      <w:bookmarkEnd w:id="22"/>
    </w:p>
    <w:p w14:paraId="33BC1666" w14:textId="763EDB78" w:rsidR="00BC5D45" w:rsidRDefault="00BC5D45" w:rsidP="00BC5D45">
      <w:pPr>
        <w:rPr>
          <w:lang w:val="en-US"/>
        </w:rPr>
      </w:pPr>
      <w:r>
        <w:rPr>
          <w:lang w:val="en-US"/>
        </w:rPr>
        <w:t xml:space="preserve">A fuel cell is an electrochemical cell that converts the stored chemical energy in the fuel into electricity through a series of chemical reactions, rather than combustion. The “green” fuels for fuel cells are made with electrochemical reactions using surplus renewable energy. The fuels then serve as an alternative way to store excess electrical energy compared to conventional storage media, such as electrical batteries. Storing excess electrical energy as green fuels has a variety of advantages. The storage space for a liquid green fuel is cheaper than a Li-Ion battery with the same energy capacity and can be stored for long periods of time without self-discharging and cycle indefinitely without decreasing the max capacity, as Li-ion batteries do when degrading. Furthermore, Li-ion batteries suffer from low gravimetric and volumetric energy </w:t>
      </w:r>
      <w:r w:rsidRPr="0002062A">
        <w:rPr>
          <w:lang w:val="en-US"/>
        </w:rPr>
        <w:t>densities</w:t>
      </w:r>
      <w:r>
        <w:rPr>
          <w:lang w:val="en-US"/>
        </w:rPr>
        <w:t>. A drawback of green fuel and fuel cells is the round-trip efficiencies, where Li-ion batteries generally have round-trip efficiencies (RTEs) of 90%+, while hydrogen has an RTE from electrical energy to hydrogen, through electrolysis, back to electrical energy, via an electrochemical fuel cell, of 18-46 %</w:t>
      </w:r>
      <w:r w:rsidR="000979B8">
        <w:rPr>
          <w:lang w:val="en-US"/>
        </w:rPr>
        <w:fldChar w:fldCharType="begin"/>
      </w:r>
      <w:r w:rsidR="000979B8">
        <w:rPr>
          <w:lang w:val="en-US"/>
        </w:rPr>
        <w:instrText xml:space="preserve"> ADDIN ZOTERO_ITEM CSL_CITATION {"citationID":"218FlnK3","properties":{"formattedCitation":"\\super 13\\nosupersub{}","plainCitation":"13","noteIndex":0},"citationItems":[{"id":113,"uris":["http://zotero.org/users/11051638/items/IPECCBHR"],"itemData":{"id":113,"type":"article-journal","abstract":"Abstract\n            In the transition to decarbonized energy systems, Power-to-Gas (PtG) processes have the potential to connect the existing markets for electricity and hydrogen. Specifically, reversible PtG systems can convert electricity to hydrogen at times of ample power supply, yet they can also operate in the reverse direction to deliver electricity during times when power is relatively scarce. Here we develop a model for determining when reversible PtG systems are economically viable. We apply the model to the current market environment in both Germany and Texas and find that the reversibility feature of unitized regenerative fuel cells (solid oxide) makes them already cost-competitive at current hydrogen prices, provided the fluctuations in electricity prices are as pronounced as currently observed in Texas. We further project that, due to their inherent flexibility, reversible PtG systems would remain economically viable at substantially lower hydrogen prices in the future, provided recent technological trends continue over the coming decade.","container-title":"Nature Communications","DOI":"10.1038/s41467-022-29520-0","ISSN":"2041-1723","issue":"1","journalAbbreviation":"Nat Commun","language":"en","page":"2010","source":"DOI.org (Crossref)","title":"Reversible Power-to-Gas systems for energy conversion and storage","volume":"13","author":[{"family":"Glenk","given":"Gunther"},{"family":"Reichelstein","given":"Stefan"}],"issued":{"date-parts":[["2022",4,19]]}}}],"schema":"https://github.com/citation-style-language/schema/raw/master/csl-citation.json"} </w:instrText>
      </w:r>
      <w:r w:rsidR="000979B8">
        <w:rPr>
          <w:lang w:val="en-US"/>
        </w:rPr>
        <w:fldChar w:fldCharType="separate"/>
      </w:r>
      <w:r w:rsidR="000979B8" w:rsidRPr="000979B8">
        <w:rPr>
          <w:vertAlign w:val="superscript"/>
        </w:rPr>
        <w:t>13</w:t>
      </w:r>
      <w:r w:rsidR="000979B8">
        <w:rPr>
          <w:lang w:val="en-US"/>
        </w:rPr>
        <w:fldChar w:fldCharType="end"/>
      </w:r>
      <w:r>
        <w:rPr>
          <w:lang w:val="en-US"/>
        </w:rPr>
        <w:t xml:space="preserve">. Worthwhile green fuel production hence requires both an efficient oxidation reaction of the green fuel and an efficient reduction reaction of the precursor to the fuel. Good round-trip efficiencies are therefore highly reliant on the development of tailor-made catalysts for these reactions. Compared to combustion engines, fuel cells have the </w:t>
      </w:r>
      <w:r>
        <w:rPr>
          <w:lang w:val="en-US"/>
        </w:rPr>
        <w:lastRenderedPageBreak/>
        <w:t>advantage, that they convert chemical energy directly into electricity, whereas combustion engines convert the chemical energy into heat, then mechanical energy, which by Carnot’s theory has a limited efficiency. Carnot’s theory does not apply to fuel cells since a conversion from heat to mechanical energy doesn’t take place. The efficiencies of electrochemical reactions are limited by other factors, such as a lack of metals in the periodic table with the optimal binding energy for various reactions.</w:t>
      </w:r>
    </w:p>
    <w:p w14:paraId="32B00DA2" w14:textId="1716D489" w:rsidR="00BC5D45" w:rsidRDefault="00BC5D45" w:rsidP="00BC5D45">
      <w:pPr>
        <w:pStyle w:val="Heading3"/>
        <w:rPr>
          <w:lang w:val="en-US"/>
        </w:rPr>
      </w:pPr>
      <w:bookmarkStart w:id="23" w:name="_Toc149309117"/>
      <w:r>
        <w:rPr>
          <w:lang w:val="en-US"/>
        </w:rPr>
        <w:t>Structure</w:t>
      </w:r>
      <w:bookmarkEnd w:id="23"/>
    </w:p>
    <w:p w14:paraId="0E9A0BB2" w14:textId="48E6B9FD" w:rsidR="00BC5D45" w:rsidRDefault="00BC5D45" w:rsidP="00BC5D45">
      <w:pPr>
        <w:rPr>
          <w:lang w:val="en-US"/>
        </w:rPr>
      </w:pPr>
      <w:r>
        <w:rPr>
          <w:lang w:val="en-US"/>
        </w:rPr>
        <w:t>A proton-exchange membrane (PEM) fuel cell consists of two separate inlets for fuel and O</w:t>
      </w:r>
      <w:r w:rsidRPr="00F93889">
        <w:rPr>
          <w:vertAlign w:val="subscript"/>
          <w:lang w:val="en-US"/>
        </w:rPr>
        <w:t>2</w:t>
      </w:r>
      <w:r w:rsidRPr="005F4181">
        <w:rPr>
          <w:lang w:val="en-US"/>
        </w:rPr>
        <w:t xml:space="preserve"> at</w:t>
      </w:r>
      <w:r>
        <w:rPr>
          <w:vertAlign w:val="subscript"/>
          <w:lang w:val="en-US"/>
        </w:rPr>
        <w:t xml:space="preserve"> </w:t>
      </w:r>
      <w:r>
        <w:rPr>
          <w:lang w:val="en-US"/>
        </w:rPr>
        <w:t>fuel field plates, a gas diffusion cathode and a gas diffusion anode, a catalyst layer at each electrode and a PEM to separate the electrodes. The PEM is an electrically insulating layer, that allows the passage of protons. The catalysts at each electrode should ideally bind the intermediates of each half-cell reaction at the optimal binding energy, in order to minimize the overpotential. The green fuel enters the inlet at the gas diffusion anode, where it partakes in the oxidation half-cell reaction. When the fuel has been oxidized, the excess proton-electron pairs (H</w:t>
      </w:r>
      <w:r w:rsidRPr="002668AA">
        <w:rPr>
          <w:vertAlign w:val="superscript"/>
          <w:lang w:val="en-US"/>
        </w:rPr>
        <w:t>+</w:t>
      </w:r>
      <w:r>
        <w:rPr>
          <w:lang w:val="en-US"/>
        </w:rPr>
        <w:t xml:space="preserve"> + e</w:t>
      </w:r>
      <w:r w:rsidRPr="002668AA">
        <w:rPr>
          <w:vertAlign w:val="superscript"/>
          <w:lang w:val="en-US"/>
        </w:rPr>
        <w:t>-</w:t>
      </w:r>
      <w:r>
        <w:rPr>
          <w:lang w:val="en-US"/>
        </w:rPr>
        <w:t>) split up, as the proton moves through the PEM to the cathode, where it will partake in the reduction half-cell reaction, where an electron will then be needed. This creates a voltage difference between the negatively charged anode and the positively charged cathode, from which an electrical current can be pulled. An assembled stack of PEMs constitutes a Membrane Electrode Assembly (MEA). In the case of direct formic acid fuel cells (DFAFCs), there are three main ways of supplying the fuel. Active DFAFCs, where fuel and oxygen in compressed air are delivered to the inlets vie pumps, active air-breathing DFAFCs, where fuel is pumped in, but the oxygen is supplied from exposing the cathode to the ambient air, and passive air-breathing DFAFCs, where both fuel and oxygen is supplied by diffusion from a fuel tank and ambient air</w:t>
      </w:r>
      <w:r w:rsidR="000979B8">
        <w:rPr>
          <w:lang w:val="en-US"/>
        </w:rPr>
        <w:fldChar w:fldCharType="begin"/>
      </w:r>
      <w:r w:rsidR="000979B8">
        <w:rPr>
          <w:lang w:val="en-US"/>
        </w:rPr>
        <w:instrText xml:space="preserve"> ADDIN ZOTERO_ITEM CSL_CITATION {"citationID":"WrKlHk0E","properties":{"formattedCitation":"\\super 14\\nosupersub{}","plainCitation":"14","noteIndex":0},"citationItems":[{"id":115,"uris":["http://zotero.org/users/11051638/items/UR3FN7EG"],"itemData":{"id":115,"type":"article-journal","abstract":"Formic acid is a liquid, safe, and energy-dense carrier for fuel cells. Above all, it can be sustainably produced from the electroreduction of CO2. The formic acid market is currently saturated, and it requires alternative applications to justify additional production capacity. Fuel cell technologies oﬀer a chance to expand it, while creating an opportunity for sustainability in the energy sector. Formic acid-based fuel cells represent a promising energy supply system in terms of high theoretical open-circuit voltage (1.48 V). Compared to common fuel cells running on H2 (e.g., proton-exchange membrane fuel cells), formic acid has a lower storage cost and is safer. This review focuses on the sustainable production of formic acid from CO2 and on the detailed analysis of commercial examples of formic acid-based fuel cells, in particular direct formic acid fuel cell stacks. Designs described in the literature are mostly at the laboratory scale, still, with 301 W as the maximum power output achieved. These case studies are fundamental for the scale-up; however, additional eﬀorts are required to solve crossover and increase performance.","container-title":"Industrial &amp; Engineering Chemistry Research","DOI":"10.1021/acs.iecr.0c04711","ISSN":"0888-5885, 1520-5045","issue":"2","journalAbbreviation":"Ind. Eng. Chem. Res.","language":"en","page":"803-815","source":"DOI.org (Crossref)","title":"From CO &lt;sub&gt;2&lt;/sub&gt; to Formic Acid Fuel Cells","volume":"60","author":[{"family":"Ma","given":"Zhenni"},{"family":"Legrand","given":"Ulrich"},{"family":"Pahija","given":"Ergys"},{"family":"Tavares","given":"Jason R."},{"family":"Boffito","given":"Daria C."}],"issued":{"date-parts":[["2021",1,20]]}}}],"schema":"https://github.com/citation-style-language/schema/raw/master/csl-citation.json"} </w:instrText>
      </w:r>
      <w:r w:rsidR="000979B8">
        <w:rPr>
          <w:lang w:val="en-US"/>
        </w:rPr>
        <w:fldChar w:fldCharType="separate"/>
      </w:r>
      <w:r w:rsidR="000979B8" w:rsidRPr="000979B8">
        <w:rPr>
          <w:vertAlign w:val="superscript"/>
        </w:rPr>
        <w:t>14</w:t>
      </w:r>
      <w:r w:rsidR="000979B8">
        <w:rPr>
          <w:lang w:val="en-US"/>
        </w:rPr>
        <w:fldChar w:fldCharType="end"/>
      </w:r>
      <w:r w:rsidR="000979B8">
        <w:rPr>
          <w:lang w:val="en-US"/>
        </w:rPr>
        <w:t>.</w:t>
      </w:r>
      <w:r>
        <w:rPr>
          <w:lang w:val="en-US"/>
        </w:rPr>
        <w:t xml:space="preserve"> A DFAFC PEM formic acid fuel cell has a theoretical open-circuit voltage of 1.48 V versus 1.18 V for methanol</w:t>
      </w:r>
      <w:r w:rsidR="000979B8">
        <w:rPr>
          <w:lang w:val="en-US"/>
        </w:rPr>
        <w:fldChar w:fldCharType="begin"/>
      </w:r>
      <w:r w:rsidR="00DA53DF">
        <w:rPr>
          <w:lang w:val="en-US"/>
        </w:rPr>
        <w:instrText xml:space="preserve"> ADDIN ZOTERO_ITEM CSL_CITATION {"citationID":"olfAQOhP","properties":{"formattedCitation":"\\super 14\\nosupersub{}","plainCitation":"14","noteIndex":0},"citationItems":[{"id":115,"uris":["http://zotero.org/users/11051638/items/UR3FN7EG"],"itemData":{"id":115,"type":"article-journal","abstract":"Formic acid is a liquid, safe, and energy-dense carrier for fuel cells. Above all, it can be sustainably produced from the electroreduction of CO2. The formic acid market is currently saturated, and it requires alternative applications to justify additional production capacity. Fuel cell technologies oﬀer a chance to expand it, while creating an opportunity for sustainability in the energy sector. Formic acid-based fuel cells represent a promising energy supply system in terms of high theoretical open-circuit voltage (1.48 V). Compared to common fuel cells running on H2 (e.g., proton-exchange membrane fuel cells), formic acid has a lower storage cost and is safer. This review focuses on the sustainable production of formic acid from CO2 and on the detailed analysis of commercial examples of formic acid-based fuel cells, in particular direct formic acid fuel cell stacks. Designs described in the literature are mostly at the laboratory scale, still, with 301 W as the maximum power output achieved. These case studies are fundamental for the scale-up; however, additional eﬀorts are required to solve crossover and increase performance.","container-title":"Industrial &amp; Engineering Chemistry Research","DOI":"10.1021/acs.iecr.0c04711","ISSN":"0888-5885, 1520-5045","issue":"2","journalAbbreviation":"Ind. Eng. Chem. Res.","language":"en","page":"803-815","source":"DOI.org (Crossref)","title":"From CO &lt;sub&gt;2&lt;/sub&gt; to Formic Acid Fuel Cells","volume":"60","author":[{"family":"Ma","given":"Zhenni"},{"family":"Legrand","given":"Ulrich"},{"family":"Pahija","given":"Ergys"},{"family":"Tavares","given":"Jason R."},{"family":"Boffito","given":"Daria C."}],"issued":{"date-parts":[["2021",1,20]]}}}],"schema":"https://github.com/citation-style-language/schema/raw/master/csl-citation.json"} </w:instrText>
      </w:r>
      <w:r w:rsidR="000979B8">
        <w:rPr>
          <w:lang w:val="en-US"/>
        </w:rPr>
        <w:fldChar w:fldCharType="separate"/>
      </w:r>
      <w:r w:rsidR="00DA53DF" w:rsidRPr="00DA53DF">
        <w:rPr>
          <w:vertAlign w:val="superscript"/>
        </w:rPr>
        <w:t>14</w:t>
      </w:r>
      <w:r w:rsidR="000979B8">
        <w:rPr>
          <w:lang w:val="en-US"/>
        </w:rPr>
        <w:fldChar w:fldCharType="end"/>
      </w:r>
      <w:r>
        <w:rPr>
          <w:lang w:val="en-US"/>
        </w:rPr>
        <w:t xml:space="preserve">, which is promising in terms of fuel cells, but low compared to EV batteries at 12 or 24 V </w:t>
      </w:r>
      <w:r w:rsidR="000979B8">
        <w:rPr>
          <w:lang w:val="en-US"/>
        </w:rPr>
        <w:t>.</w:t>
      </w:r>
      <w:r>
        <w:rPr>
          <w:lang w:val="en-US"/>
        </w:rPr>
        <w:t xml:space="preserve"> Fuel cells are therefore connected in series to increase the net voltage or in parallel to increase the current, both resulting in a higher total power output, which needs to be 112 kW to supply 150 Horsepower for an average family car.</w:t>
      </w:r>
    </w:p>
    <w:p w14:paraId="23D02E7B" w14:textId="588CF855" w:rsidR="00BC5D45" w:rsidRDefault="00BC5D45" w:rsidP="00BC5D45">
      <w:pPr>
        <w:pStyle w:val="Heading3"/>
        <w:rPr>
          <w:lang w:val="en-US"/>
        </w:rPr>
      </w:pPr>
      <w:bookmarkStart w:id="24" w:name="_Toc149309118"/>
      <w:r>
        <w:rPr>
          <w:lang w:val="en-US"/>
        </w:rPr>
        <w:t>Reactions</w:t>
      </w:r>
      <w:bookmarkEnd w:id="24"/>
    </w:p>
    <w:p w14:paraId="70BAB3CC" w14:textId="77777777" w:rsidR="00BC5D45" w:rsidRDefault="00BC5D45" w:rsidP="00BC5D45">
      <w:r>
        <w:t xml:space="preserve">Fuel cells harness the chemical energy stored in the green fuel molecules with a set of redox-reactions, namely two half-cell reactions. In the oxidation reactions, the fuel is oxidated a number of times, each producing a proton-electron pair. In the reduction reaction a molecule, </w:t>
      </w:r>
      <w:r>
        <w:lastRenderedPageBreak/>
        <w:t>typically O</w:t>
      </w:r>
      <w:r w:rsidRPr="009005F2">
        <w:rPr>
          <w:vertAlign w:val="subscript"/>
        </w:rPr>
        <w:t>2</w:t>
      </w:r>
      <w:r>
        <w:t>, is reduced to H</w:t>
      </w:r>
      <w:r w:rsidRPr="009005F2">
        <w:rPr>
          <w:vertAlign w:val="subscript"/>
        </w:rPr>
        <w:t>2</w:t>
      </w:r>
      <w:r>
        <w:t xml:space="preserve">O. </w:t>
      </w:r>
      <w:r w:rsidRPr="00154078">
        <w:t xml:space="preserve">The simplest example </w:t>
      </w:r>
      <w:r>
        <w:t>is the half-cell reactions in a hydrogen fuel cell, that has the oxidation reaction:</w:t>
      </w:r>
    </w:p>
    <w:p w14:paraId="459087EE" w14:textId="77777777" w:rsidR="00BC5D45" w:rsidRPr="0002314B" w:rsidRDefault="00000000" w:rsidP="00BC5D45">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 (g)→2(</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m:t>
          </m:r>
        </m:oMath>
      </m:oMathPara>
    </w:p>
    <w:p w14:paraId="54BB98BD" w14:textId="77777777" w:rsidR="00BC5D45" w:rsidRDefault="00BC5D45" w:rsidP="00BC5D45">
      <w:pPr>
        <w:rPr>
          <w:rFonts w:eastAsiaTheme="minorEastAsia"/>
        </w:rPr>
      </w:pPr>
      <w:r>
        <w:rPr>
          <w:rFonts w:eastAsiaTheme="minorEastAsia"/>
        </w:rPr>
        <w:t>And the 4e</w:t>
      </w:r>
      <w:r w:rsidRPr="002C071D">
        <w:rPr>
          <w:rFonts w:eastAsiaTheme="minorEastAsia"/>
          <w:vertAlign w:val="superscript"/>
        </w:rPr>
        <w:t>-</w:t>
      </w:r>
      <w:r>
        <w:rPr>
          <w:rFonts w:eastAsiaTheme="minorEastAsia"/>
        </w:rPr>
        <w:t xml:space="preserve"> pathway of the oxygen reduction reaction (ORR):</w:t>
      </w:r>
    </w:p>
    <w:p w14:paraId="3BDF7E5A" w14:textId="77777777" w:rsidR="00BC5D45" w:rsidRPr="004B4232" w:rsidRDefault="00000000" w:rsidP="00BC5D45">
      <w:pPr>
        <w:rPr>
          <w:rFonts w:eastAsiaTheme="minorEastAsia"/>
        </w:rPr>
      </w:pPr>
      <m:oMathPara>
        <m:oMath>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r>
                <w:rPr>
                  <w:rFonts w:ascii="Cambria Math" w:hAnsi="Cambria Math"/>
                </w:rPr>
                <m:t>g</m:t>
              </m:r>
            </m:e>
          </m:d>
          <m:r>
            <w:rPr>
              <w:rFonts w:ascii="Cambria Math" w:hAnsi="Cambria Math"/>
            </w:rPr>
            <m:t>+4</m:t>
          </m:r>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e>
          </m:d>
          <m:r>
            <w:rPr>
              <w:rFonts w:ascii="Cambria Math" w:hAnsi="Cambria Math"/>
            </w:rPr>
            <m:t xml:space="preserve">→2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 (g)</m:t>
          </m:r>
        </m:oMath>
      </m:oMathPara>
    </w:p>
    <w:p w14:paraId="07FF078F" w14:textId="77777777" w:rsidR="00BC5D45" w:rsidRDefault="00BC5D45" w:rsidP="00BC5D45">
      <w:r>
        <w:t>Resulting in a total reaction of hydrogen reduction:</w:t>
      </w:r>
    </w:p>
    <w:p w14:paraId="4F66480E" w14:textId="2E31AF89" w:rsidR="00BC5D45" w:rsidRPr="001A03A3" w:rsidRDefault="00BC5D45" w:rsidP="00BC5D45">
      <w:pPr>
        <w:rPr>
          <w:rFonts w:eastAsiaTheme="minorEastAsia"/>
        </w:rPr>
      </w:pPr>
      <m:oMathPara>
        <m:oMath>
          <m:r>
            <w:rPr>
              <w:rFonts w:ascii="Cambria Math" w:hAnsi="Cambria Math"/>
            </w:rPr>
            <m:t xml:space="preserve">2 </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r>
                <w:rPr>
                  <w:rFonts w:ascii="Cambria Math" w:hAnsi="Cambria Math"/>
                </w:rPr>
                <m:t>g</m:t>
              </m:r>
            </m:e>
          </m:d>
          <m:r>
            <w:rPr>
              <w:rFonts w:ascii="Cambria Math" w:hAnsi="Cambria Math"/>
            </w:rPr>
            <m:t>→</m:t>
          </m:r>
          <m:r>
            <w:rPr>
              <w:rFonts w:ascii="Cambria Math" w:eastAsiaTheme="minorEastAsia" w:hAnsi="Cambria Math"/>
            </w:rPr>
            <m:t xml:space="preserve">2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 (g)</m:t>
          </m:r>
        </m:oMath>
      </m:oMathPara>
    </w:p>
    <w:p w14:paraId="21E71981" w14:textId="77777777" w:rsidR="00BC5D45" w:rsidRDefault="00BC5D45" w:rsidP="00BC5D45">
      <w:r>
        <w:t>Formic acid (FA) can be reduced to CO</w:t>
      </w:r>
      <w:r w:rsidRPr="00E8208B">
        <w:rPr>
          <w:vertAlign w:val="subscript"/>
        </w:rPr>
        <w:t>2</w:t>
      </w:r>
      <w:r>
        <w:t>, providing two proton-electron pairs, as seen in the half-cell reactions. The oxidation reaction examined in this work is a two-step reaction, where each step releases a proton-electron pair:</w:t>
      </w:r>
    </w:p>
    <w:p w14:paraId="39CA2A3A" w14:textId="68F666EA" w:rsidR="00BC5D45" w:rsidRPr="000B2BE6" w:rsidRDefault="00BC5D45" w:rsidP="00BC5D45">
      <w:pPr>
        <w:rPr>
          <w:rFonts w:eastAsiaTheme="minorEastAsia"/>
        </w:rPr>
      </w:pPr>
      <m:oMathPara>
        <m:oMath>
          <m:r>
            <w:rPr>
              <w:rFonts w:ascii="Cambria Math" w:hAnsi="Cambria Math"/>
            </w:rPr>
            <m:t>HCOOH</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aq</m:t>
              </m:r>
            </m:e>
          </m:d>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m:t>
              </m:r>
            </m:sup>
            <m:e>
              <m:r>
                <w:rPr>
                  <w:rFonts w:ascii="Cambria Math" w:eastAsiaTheme="minorEastAsia" w:hAnsi="Cambria Math"/>
                </w:rPr>
                <m:t>COOH</m:t>
              </m:r>
            </m:e>
          </m:sPre>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oMath>
      </m:oMathPara>
    </w:p>
    <w:p w14:paraId="1BC2CE09" w14:textId="4910BEF5" w:rsidR="00BC5D45" w:rsidRPr="00DC1E85" w:rsidRDefault="005B498C" w:rsidP="00BC5D45">
      <w:pPr>
        <w:rPr>
          <w:rFonts w:eastAsiaTheme="minorEastAsia"/>
        </w:rPr>
      </w:pPr>
      <m:oMathPara>
        <m:oMath>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m:t>
              </m:r>
            </m:sup>
            <m:e>
              <m:r>
                <w:rPr>
                  <w:rFonts w:ascii="Cambria Math" w:eastAsiaTheme="minorEastAsia" w:hAnsi="Cambria Math"/>
                </w:rPr>
                <m:t>COOH</m:t>
              </m:r>
            </m:e>
          </m:sPre>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r>
            <w:rPr>
              <w:rFonts w:ascii="Cambria Math" w:eastAsiaTheme="minorEastAsia" w:hAnsi="Cambria Math"/>
            </w:rPr>
            <m:t>(g)+</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oMath>
      </m:oMathPara>
    </w:p>
    <w:p w14:paraId="1B66F661" w14:textId="77777777" w:rsidR="00BC5D45" w:rsidRDefault="00BC5D45" w:rsidP="00BC5D45">
      <w:pPr>
        <w:rPr>
          <w:rFonts w:eastAsiaTheme="minorEastAsia"/>
        </w:rPr>
      </w:pPr>
      <w:r>
        <w:rPr>
          <w:rFonts w:eastAsiaTheme="minorEastAsia"/>
        </w:rPr>
        <w:t>The reduction reactions are the same as for the hydrogen fuel cell, with gaseous oxygen being reduced to water:</w:t>
      </w:r>
    </w:p>
    <w:p w14:paraId="5806A92D" w14:textId="77777777" w:rsidR="00BC5D45" w:rsidRPr="004B4232" w:rsidRDefault="00000000" w:rsidP="00BC5D45">
      <w:pPr>
        <w:rPr>
          <w:rFonts w:eastAsiaTheme="minorEastAsia"/>
        </w:rPr>
      </w:pPr>
      <m:oMathPara>
        <m:oMath>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r>
                <w:rPr>
                  <w:rFonts w:ascii="Cambria Math" w:hAnsi="Cambria Math"/>
                </w:rPr>
                <m:t>g</m:t>
              </m:r>
            </m:e>
          </m:d>
          <m:r>
            <w:rPr>
              <w:rFonts w:ascii="Cambria Math" w:hAnsi="Cambria Math"/>
            </w:rPr>
            <m:t>+4</m:t>
          </m:r>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e>
          </m:d>
          <m:r>
            <w:rPr>
              <w:rFonts w:ascii="Cambria Math" w:hAnsi="Cambria Math"/>
            </w:rPr>
            <m:t xml:space="preserve">→2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 (g)</m:t>
          </m:r>
        </m:oMath>
      </m:oMathPara>
    </w:p>
    <w:p w14:paraId="1294F732" w14:textId="77777777" w:rsidR="00BC5D45" w:rsidRDefault="00BC5D45" w:rsidP="00BC5D45">
      <w:pPr>
        <w:rPr>
          <w:rFonts w:eastAsiaTheme="minorEastAsia"/>
        </w:rPr>
      </w:pPr>
      <w:r>
        <w:rPr>
          <w:rFonts w:eastAsiaTheme="minorEastAsia"/>
        </w:rPr>
        <w:t>Resulting in a total reaction of formic acid reduction:</w:t>
      </w:r>
    </w:p>
    <w:p w14:paraId="4C8AB04F" w14:textId="2D51979A" w:rsidR="00BC5D45" w:rsidRPr="004E2A03" w:rsidRDefault="00BC5D45" w:rsidP="00BC5D45">
      <w:pPr>
        <w:rPr>
          <w:rFonts w:eastAsiaTheme="minorEastAsia"/>
        </w:rPr>
      </w:pPr>
      <m:oMathPara>
        <m:oMath>
          <m:r>
            <w:rPr>
              <w:rFonts w:ascii="Cambria Math" w:hAnsi="Cambria Math"/>
            </w:rPr>
            <m:t>2 HCOOH</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aq</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g</m:t>
              </m:r>
            </m:e>
          </m:d>
          <m:r>
            <w:rPr>
              <w:rFonts w:ascii="Cambria Math" w:eastAsiaTheme="minorEastAsia" w:hAnsi="Cambria Math"/>
            </w:rPr>
            <m:t>→2 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g</m:t>
              </m:r>
            </m:e>
          </m:d>
          <m:r>
            <w:rPr>
              <w:rFonts w:ascii="Cambria Math" w:eastAsiaTheme="minorEastAsia" w:hAnsi="Cambria Math"/>
            </w:rPr>
            <m:t xml:space="preserve">+2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 (g)</m:t>
          </m:r>
        </m:oMath>
      </m:oMathPara>
    </w:p>
    <w:p w14:paraId="6994E53C" w14:textId="1A6D4361" w:rsidR="00BC5D45" w:rsidRPr="00BC5D45" w:rsidRDefault="00BC5D45" w:rsidP="00BC5D45">
      <w:pPr>
        <w:rPr>
          <w:rFonts w:eastAsiaTheme="minorEastAsia"/>
        </w:rPr>
      </w:pPr>
      <w:r>
        <w:rPr>
          <w:rFonts w:eastAsiaTheme="minorEastAsia"/>
        </w:rPr>
        <w:t>Methanol, a direct competitor to FA, provides 6 proton-electron pairs per reacted molecule, compared to 2 for FA, resulting in a higher volumetric energy density. That also leads to a more complicated oxidation reaction, that involves six reaction steps instead of the two for FA</w:t>
      </w:r>
      <w:r w:rsidR="00DA53DF">
        <w:rPr>
          <w:rFonts w:eastAsiaTheme="minorEastAsia"/>
        </w:rPr>
        <w:fldChar w:fldCharType="begin"/>
      </w:r>
      <w:r w:rsidR="00DA53DF">
        <w:rPr>
          <w:rFonts w:eastAsiaTheme="minorEastAsia"/>
        </w:rPr>
        <w:instrText xml:space="preserve"> ADDIN ZOTERO_ITEM CSL_CITATION {"citationID":"ZNsmCrex","properties":{"formattedCitation":"\\super 15\\nosupersub{}","plainCitation":"15","noteIndex":0},"citationItems":[{"id":117,"uris":["http://zotero.org/users/11051638/items/ALV4X5HZ"],"itemData":{"id":117,"type":"article-journal","container-title":"FUEL CELLS","issue":"1","language":"en","source":"Zotero","title":"Fuel Cells ± Fundamentals and Applications","author":[{"family":"Carrette","given":"L"},{"family":"Friedrich","given":"K A"},{"family":"Stimming","given":"U"}],"issued":{"date-parts":[["2001"]]}}}],"schema":"https://github.com/citation-style-language/schema/raw/master/csl-citation.json"} </w:instrText>
      </w:r>
      <w:r w:rsidR="00DA53DF">
        <w:rPr>
          <w:rFonts w:eastAsiaTheme="minorEastAsia"/>
        </w:rPr>
        <w:fldChar w:fldCharType="separate"/>
      </w:r>
      <w:r w:rsidR="00DA53DF" w:rsidRPr="00DA53DF">
        <w:rPr>
          <w:vertAlign w:val="superscript"/>
        </w:rPr>
        <w:t>15</w:t>
      </w:r>
      <w:r w:rsidR="00DA53DF">
        <w:rPr>
          <w:rFonts w:eastAsiaTheme="minorEastAsia"/>
        </w:rPr>
        <w:fldChar w:fldCharType="end"/>
      </w:r>
      <w:r>
        <w:rPr>
          <w:rFonts w:eastAsiaTheme="minorEastAsia"/>
        </w:rPr>
        <w:t>.</w:t>
      </w:r>
    </w:p>
    <w:tbl>
      <w:tblPr>
        <w:tblStyle w:val="TableGrid"/>
        <w:tblW w:w="9009" w:type="dxa"/>
        <w:tblLook w:val="04A0" w:firstRow="1" w:lastRow="0" w:firstColumn="1" w:lastColumn="0" w:noHBand="0" w:noVBand="1"/>
      </w:tblPr>
      <w:tblGrid>
        <w:gridCol w:w="1261"/>
        <w:gridCol w:w="1615"/>
        <w:gridCol w:w="1645"/>
        <w:gridCol w:w="1380"/>
        <w:gridCol w:w="1808"/>
        <w:gridCol w:w="1300"/>
      </w:tblGrid>
      <w:tr w:rsidR="00BC5D45" w14:paraId="2C7A77B5" w14:textId="77777777" w:rsidTr="00C510F3">
        <w:trPr>
          <w:trHeight w:val="427"/>
        </w:trPr>
        <w:tc>
          <w:tcPr>
            <w:tcW w:w="1235" w:type="dxa"/>
          </w:tcPr>
          <w:p w14:paraId="102B1BD2" w14:textId="77777777" w:rsidR="00BC5D45" w:rsidRPr="006F6DEF" w:rsidRDefault="00BC5D45" w:rsidP="00C510F3">
            <w:r w:rsidRPr="006F6DEF">
              <w:t>Fuel</w:t>
            </w:r>
          </w:p>
        </w:tc>
        <w:tc>
          <w:tcPr>
            <w:tcW w:w="1619" w:type="dxa"/>
          </w:tcPr>
          <w:p w14:paraId="60D705C7" w14:textId="77777777" w:rsidR="00BC5D45" w:rsidRPr="006F6DEF" w:rsidRDefault="00BC5D45" w:rsidP="00C510F3">
            <w:r w:rsidRPr="006F6DEF">
              <w:t>Volumetric energy density (kWh/L)</w:t>
            </w:r>
          </w:p>
        </w:tc>
        <w:tc>
          <w:tcPr>
            <w:tcW w:w="1653" w:type="dxa"/>
          </w:tcPr>
          <w:p w14:paraId="34058FDD" w14:textId="77777777" w:rsidR="00BC5D45" w:rsidRDefault="00BC5D45" w:rsidP="00C510F3">
            <w:r>
              <w:t>Theoretical open-circuit voltage (V)</w:t>
            </w:r>
          </w:p>
        </w:tc>
        <w:tc>
          <w:tcPr>
            <w:tcW w:w="1381" w:type="dxa"/>
          </w:tcPr>
          <w:p w14:paraId="546CF2B1" w14:textId="77777777" w:rsidR="00BC5D45" w:rsidRPr="006F6DEF" w:rsidRDefault="00BC5D45" w:rsidP="00C510F3">
            <w:r>
              <w:t>Price (US$/kg, retail)</w:t>
            </w:r>
          </w:p>
        </w:tc>
        <w:tc>
          <w:tcPr>
            <w:tcW w:w="1834" w:type="dxa"/>
          </w:tcPr>
          <w:p w14:paraId="72A74F3B" w14:textId="77777777" w:rsidR="00BC5D45" w:rsidRPr="0046123B" w:rsidRDefault="00BC5D45" w:rsidP="00C510F3">
            <w:pPr>
              <w:rPr>
                <w:lang w:val="da-DK"/>
              </w:rPr>
            </w:pPr>
            <w:r>
              <w:t xml:space="preserve">Operating temperature </w:t>
            </w:r>
            <w:r w:rsidRPr="0046123B">
              <w:t>(°C</w:t>
            </w:r>
            <w:r w:rsidRPr="0046123B">
              <w:rPr>
                <w:lang w:val="da-DK"/>
              </w:rPr>
              <w:t>)</w:t>
            </w:r>
          </w:p>
        </w:tc>
        <w:tc>
          <w:tcPr>
            <w:tcW w:w="1287" w:type="dxa"/>
          </w:tcPr>
          <w:p w14:paraId="17978FF5" w14:textId="77777777" w:rsidR="00BC5D45" w:rsidRDefault="00BC5D45" w:rsidP="00C510F3">
            <w:r>
              <w:t>Storage pressure (bar)</w:t>
            </w:r>
          </w:p>
        </w:tc>
      </w:tr>
      <w:tr w:rsidR="00BC5D45" w14:paraId="17D30C63" w14:textId="77777777" w:rsidTr="00C510F3">
        <w:trPr>
          <w:trHeight w:val="405"/>
        </w:trPr>
        <w:tc>
          <w:tcPr>
            <w:tcW w:w="1235" w:type="dxa"/>
          </w:tcPr>
          <w:p w14:paraId="714F1C17" w14:textId="77777777" w:rsidR="00BC5D45" w:rsidRPr="006F6DEF" w:rsidRDefault="00BC5D45" w:rsidP="00C510F3">
            <w:r>
              <w:t>FA</w:t>
            </w:r>
          </w:p>
        </w:tc>
        <w:tc>
          <w:tcPr>
            <w:tcW w:w="1619" w:type="dxa"/>
          </w:tcPr>
          <w:p w14:paraId="02F5872F" w14:textId="77777777" w:rsidR="00BC5D45" w:rsidRPr="006F6DEF" w:rsidRDefault="00BC5D45" w:rsidP="00C510F3">
            <w:r>
              <w:t>2.13</w:t>
            </w:r>
          </w:p>
        </w:tc>
        <w:tc>
          <w:tcPr>
            <w:tcW w:w="1653" w:type="dxa"/>
          </w:tcPr>
          <w:p w14:paraId="204FCE0C" w14:textId="77777777" w:rsidR="00BC5D45" w:rsidRPr="006F6DEF" w:rsidRDefault="00BC5D45" w:rsidP="00C510F3">
            <w:r>
              <w:t>1.48</w:t>
            </w:r>
          </w:p>
        </w:tc>
        <w:tc>
          <w:tcPr>
            <w:tcW w:w="1381" w:type="dxa"/>
          </w:tcPr>
          <w:p w14:paraId="30A07023" w14:textId="77777777" w:rsidR="00BC5D45" w:rsidRPr="006F6DEF" w:rsidRDefault="00BC5D45" w:rsidP="00C510F3">
            <w:r>
              <w:t>0.7</w:t>
            </w:r>
          </w:p>
        </w:tc>
        <w:tc>
          <w:tcPr>
            <w:tcW w:w="1834" w:type="dxa"/>
          </w:tcPr>
          <w:p w14:paraId="15FACE07" w14:textId="77777777" w:rsidR="00BC5D45" w:rsidRPr="006F6DEF" w:rsidRDefault="00BC5D45" w:rsidP="00C510F3">
            <w:r>
              <w:t>20-60 (DFAFC)</w:t>
            </w:r>
          </w:p>
        </w:tc>
        <w:tc>
          <w:tcPr>
            <w:tcW w:w="1287" w:type="dxa"/>
          </w:tcPr>
          <w:p w14:paraId="51BE97D1" w14:textId="77777777" w:rsidR="00BC5D45" w:rsidRPr="006F6DEF" w:rsidRDefault="00BC5D45" w:rsidP="00C510F3">
            <w:r>
              <w:t>-</w:t>
            </w:r>
          </w:p>
        </w:tc>
      </w:tr>
      <w:tr w:rsidR="00BC5D45" w14:paraId="30EDE0B8" w14:textId="77777777" w:rsidTr="00C510F3">
        <w:trPr>
          <w:trHeight w:val="427"/>
        </w:trPr>
        <w:tc>
          <w:tcPr>
            <w:tcW w:w="1235" w:type="dxa"/>
          </w:tcPr>
          <w:p w14:paraId="168EF52E" w14:textId="77777777" w:rsidR="00BC5D45" w:rsidRPr="006F6DEF" w:rsidRDefault="00BC5D45" w:rsidP="00C510F3">
            <w:r>
              <w:t>H</w:t>
            </w:r>
            <w:r w:rsidRPr="0046123B">
              <w:rPr>
                <w:vertAlign w:val="subscript"/>
              </w:rPr>
              <w:t>2</w:t>
            </w:r>
          </w:p>
        </w:tc>
        <w:tc>
          <w:tcPr>
            <w:tcW w:w="1619" w:type="dxa"/>
          </w:tcPr>
          <w:p w14:paraId="05609691" w14:textId="77777777" w:rsidR="00BC5D45" w:rsidRPr="006F6DEF" w:rsidRDefault="00BC5D45" w:rsidP="00C510F3">
            <w:r>
              <w:t>0.53</w:t>
            </w:r>
          </w:p>
        </w:tc>
        <w:tc>
          <w:tcPr>
            <w:tcW w:w="1653" w:type="dxa"/>
          </w:tcPr>
          <w:p w14:paraId="657CFCA2" w14:textId="21FA31C6" w:rsidR="00BC5D45" w:rsidRDefault="00BC5D45" w:rsidP="00C510F3">
            <w:r>
              <w:t>0.9-1.0</w:t>
            </w:r>
            <w:r w:rsidR="00DA53DF">
              <w:fldChar w:fldCharType="begin"/>
            </w:r>
            <w:r w:rsidR="00DA53DF">
              <w:instrText xml:space="preserve"> ADDIN ZOTERO_ITEM CSL_CITATION {"citationID":"pt1Lmu00","properties":{"formattedCitation":"\\super 16\\nosupersub{}","plainCitation":"16","noteIndex":0},"citationItems":[{"id":187,"uris":["http://zotero.org/users/11051638/items/H2Y92D43"],"itemData":{"id":187,"type":"article-journal","title":"Laraminie, J. and A. Dicks, Fuel Cell Systems Explained. 2003, West Sussex, England. John Wiley &amp; Sons, Inc"}}],"schema":"https://github.com/citation-style-language/schema/raw/master/csl-citation.json"} </w:instrText>
            </w:r>
            <w:r w:rsidR="00DA53DF">
              <w:fldChar w:fldCharType="separate"/>
            </w:r>
            <w:r w:rsidR="00DA53DF" w:rsidRPr="00DA53DF">
              <w:rPr>
                <w:vertAlign w:val="superscript"/>
              </w:rPr>
              <w:t>16</w:t>
            </w:r>
            <w:r w:rsidR="00DA53DF">
              <w:fldChar w:fldCharType="end"/>
            </w:r>
          </w:p>
        </w:tc>
        <w:tc>
          <w:tcPr>
            <w:tcW w:w="1381" w:type="dxa"/>
          </w:tcPr>
          <w:p w14:paraId="06F4C964" w14:textId="77777777" w:rsidR="00BC5D45" w:rsidRPr="006F6DEF" w:rsidRDefault="00BC5D45" w:rsidP="00C510F3">
            <w:r>
              <w:t>2.6 - 5.1</w:t>
            </w:r>
          </w:p>
        </w:tc>
        <w:tc>
          <w:tcPr>
            <w:tcW w:w="1834" w:type="dxa"/>
          </w:tcPr>
          <w:p w14:paraId="77DEC270" w14:textId="77777777" w:rsidR="00BC5D45" w:rsidRPr="006F6DEF" w:rsidRDefault="00BC5D45" w:rsidP="00C510F3">
            <w:r>
              <w:t>150-200 (AFC)</w:t>
            </w:r>
          </w:p>
        </w:tc>
        <w:tc>
          <w:tcPr>
            <w:tcW w:w="1287" w:type="dxa"/>
          </w:tcPr>
          <w:p w14:paraId="37D63CF9" w14:textId="77777777" w:rsidR="00BC5D45" w:rsidRPr="006F6DEF" w:rsidRDefault="00BC5D45" w:rsidP="00C510F3">
            <w:r>
              <w:t>700</w:t>
            </w:r>
          </w:p>
        </w:tc>
      </w:tr>
      <w:tr w:rsidR="00BC5D45" w14:paraId="2CD44BCA" w14:textId="77777777" w:rsidTr="00C510F3">
        <w:trPr>
          <w:trHeight w:val="405"/>
        </w:trPr>
        <w:tc>
          <w:tcPr>
            <w:tcW w:w="1235" w:type="dxa"/>
          </w:tcPr>
          <w:p w14:paraId="30D2B887" w14:textId="77777777" w:rsidR="00BC5D45" w:rsidRPr="006F6DEF" w:rsidRDefault="00BC5D45" w:rsidP="00C510F3">
            <w:r>
              <w:t>CH</w:t>
            </w:r>
            <w:r w:rsidRPr="007B3321">
              <w:rPr>
                <w:vertAlign w:val="subscript"/>
              </w:rPr>
              <w:t>3</w:t>
            </w:r>
            <w:r>
              <w:t>OH</w:t>
            </w:r>
          </w:p>
        </w:tc>
        <w:tc>
          <w:tcPr>
            <w:tcW w:w="1619" w:type="dxa"/>
          </w:tcPr>
          <w:p w14:paraId="1EFDEA09" w14:textId="77777777" w:rsidR="00BC5D45" w:rsidRPr="006F6DEF" w:rsidRDefault="00BC5D45" w:rsidP="00C510F3">
            <w:r>
              <w:t>4.4 - 4.9</w:t>
            </w:r>
          </w:p>
        </w:tc>
        <w:tc>
          <w:tcPr>
            <w:tcW w:w="1653" w:type="dxa"/>
          </w:tcPr>
          <w:p w14:paraId="0E0830B1" w14:textId="77777777" w:rsidR="00BC5D45" w:rsidRPr="006F6DEF" w:rsidRDefault="00BC5D45" w:rsidP="00C510F3">
            <w:r>
              <w:t>1.18</w:t>
            </w:r>
          </w:p>
        </w:tc>
        <w:tc>
          <w:tcPr>
            <w:tcW w:w="1381" w:type="dxa"/>
          </w:tcPr>
          <w:p w14:paraId="6B40AC79" w14:textId="77777777" w:rsidR="00BC5D45" w:rsidRPr="006F6DEF" w:rsidRDefault="00BC5D45" w:rsidP="00C510F3">
            <w:r>
              <w:t>0.2 - 0.4</w:t>
            </w:r>
          </w:p>
        </w:tc>
        <w:tc>
          <w:tcPr>
            <w:tcW w:w="1834" w:type="dxa"/>
          </w:tcPr>
          <w:p w14:paraId="2B258450" w14:textId="77777777" w:rsidR="00BC5D45" w:rsidRPr="006F6DEF" w:rsidRDefault="00BC5D45" w:rsidP="00C510F3">
            <w:r>
              <w:t>30-90 (DMFC)</w:t>
            </w:r>
          </w:p>
        </w:tc>
        <w:tc>
          <w:tcPr>
            <w:tcW w:w="1287" w:type="dxa"/>
          </w:tcPr>
          <w:p w14:paraId="5951A92F" w14:textId="77777777" w:rsidR="00BC5D45" w:rsidRPr="006F6DEF" w:rsidRDefault="00BC5D45" w:rsidP="00C510F3">
            <w:r>
              <w:t>-</w:t>
            </w:r>
          </w:p>
        </w:tc>
      </w:tr>
    </w:tbl>
    <w:p w14:paraId="676C4472" w14:textId="77777777" w:rsidR="00BC5D45" w:rsidRDefault="00BC5D45" w:rsidP="00BC5D45"/>
    <w:p w14:paraId="4663523D" w14:textId="7DE28E45" w:rsidR="00BC5D45" w:rsidRDefault="00BC5D45" w:rsidP="00BC5D45">
      <w:r>
        <w:t>In the table above</w:t>
      </w:r>
      <w:r w:rsidR="0060434F">
        <w:t>,</w:t>
      </w:r>
      <w:r>
        <w:t xml:space="preserve"> formic acid, methanol and hydrogen is compared on a few important parameters</w:t>
      </w:r>
      <w:r w:rsidR="00DA53DF">
        <w:fldChar w:fldCharType="begin"/>
      </w:r>
      <w:r w:rsidR="00DA53DF">
        <w:instrText xml:space="preserve"> ADDIN ZOTERO_ITEM CSL_CITATION {"citationID":"npLJZSqY","properties":{"formattedCitation":"\\super 14\\nosupersub{}","plainCitation":"14","noteIndex":0},"citationItems":[{"id":115,"uris":["http://zotero.org/users/11051638/items/UR3FN7EG"],"itemData":{"id":115,"type":"article-journal","abstract":"Formic acid is a liquid, safe, and energy-dense carrier for fuel cells. Above all, it can be sustainably produced from the electroreduction of CO2. The formic acid market is currently saturated, and it requires alternative applications to justify additional production capacity. Fuel cell technologies oﬀer a chance to expand it, while creating an opportunity for sustainability in the energy sector. Formic acid-based fuel cells represent a promising energy supply system in terms of high theoretical open-circuit voltage (1.48 V). Compared to common fuel cells running on H2 (e.g., proton-exchange membrane fuel cells), formic acid has a lower storage cost and is safer. This review focuses on the sustainable production of formic acid from CO2 and on the detailed analysis of commercial examples of formic acid-based fuel cells, in particular direct formic acid fuel cell stacks. Designs described in the literature are mostly at the laboratory scale, still, with 301 W as the maximum power output achieved. These case studies are fundamental for the scale-up; however, additional eﬀorts are required to solve crossover and increase performance.","container-title":"Industrial &amp; Engineering Chemistry Research","DOI":"10.1021/acs.iecr.0c04711","ISSN":"0888-5885, 1520-5045","issue":"2","journalAbbreviation":"Ind. Eng. Chem. Res.","language":"en","page":"803-815","source":"DOI.org (Crossref)","title":"From CO &lt;sub&gt;2&lt;/sub&gt; to Formic Acid Fuel Cells","volume":"60","author":[{"family":"Ma","given":"Zhenni"},{"family":"Legrand","given":"Ulrich"},{"family":"Pahija","given":"Ergys"},{"family":"Tavares","given":"Jason R."},{"family":"Boffito","given":"Daria C."}],"issued":{"date-parts":[["2021",1,20]]}}}],"schema":"https://github.com/citation-style-language/schema/raw/master/csl-citation.json"} </w:instrText>
      </w:r>
      <w:r w:rsidR="00DA53DF">
        <w:fldChar w:fldCharType="separate"/>
      </w:r>
      <w:r w:rsidR="00DA53DF" w:rsidRPr="00DA53DF">
        <w:rPr>
          <w:vertAlign w:val="superscript"/>
        </w:rPr>
        <w:t>14</w:t>
      </w:r>
      <w:r w:rsidR="00DA53DF">
        <w:fldChar w:fldCharType="end"/>
      </w:r>
      <w:r>
        <w:t xml:space="preserve"> . Formic acid is first and foremost practical because it is a liquid and doesn’t have </w:t>
      </w:r>
      <w:r>
        <w:lastRenderedPageBreak/>
        <w:t>to be stored under high pressures, which also gives it a volumetric energy density four times higher than hydrogen. The theoretical open-circuit voltage of formic acid is higher than both methanol and hydrogen, leading to a high theoretical max efficiency.</w:t>
      </w:r>
    </w:p>
    <w:p w14:paraId="6B56D4F6" w14:textId="77777777" w:rsidR="00BC5D45" w:rsidRDefault="00BC5D45" w:rsidP="00BC5D45">
      <w:pPr>
        <w:keepNext/>
        <w:jc w:val="center"/>
      </w:pPr>
      <w:r>
        <w:rPr>
          <w:noProof/>
        </w:rPr>
        <w:drawing>
          <wp:inline distT="0" distB="0" distL="0" distR="0" wp14:anchorId="4DB436A0" wp14:editId="15A06B60">
            <wp:extent cx="5142425" cy="3658266"/>
            <wp:effectExtent l="0" t="0" r="1270" b="0"/>
            <wp:docPr id="204749075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90752" name="Picture 1" descr="A screen shot of a graph&#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92553" cy="3693926"/>
                    </a:xfrm>
                    <a:prstGeom prst="rect">
                      <a:avLst/>
                    </a:prstGeom>
                  </pic:spPr>
                </pic:pic>
              </a:graphicData>
            </a:graphic>
          </wp:inline>
        </w:drawing>
      </w:r>
    </w:p>
    <w:p w14:paraId="7D34C34C" w14:textId="7D2E20F4" w:rsidR="00BC5D45" w:rsidRPr="00F013FF" w:rsidRDefault="00BC5D45" w:rsidP="00BC5D45">
      <w:pPr>
        <w:pStyle w:val="Caption"/>
        <w:jc w:val="center"/>
      </w:pPr>
      <w:r w:rsidRPr="00F013FF">
        <w:t xml:space="preserve">Figure </w:t>
      </w:r>
      <w:r w:rsidRPr="00F013FF">
        <w:fldChar w:fldCharType="begin"/>
      </w:r>
      <w:r w:rsidRPr="00F013FF">
        <w:instrText xml:space="preserve"> SEQ Figure \* ARABIC </w:instrText>
      </w:r>
      <w:r w:rsidRPr="00F013FF">
        <w:fldChar w:fldCharType="separate"/>
      </w:r>
      <w:r w:rsidR="00B03586">
        <w:rPr>
          <w:noProof/>
        </w:rPr>
        <w:t>2</w:t>
      </w:r>
      <w:r w:rsidRPr="00F013FF">
        <w:fldChar w:fldCharType="end"/>
      </w:r>
      <w:r w:rsidRPr="00F013FF">
        <w:t xml:space="preserve"> - Illustration of the volumetric and gravimetric energy densities as well as the power densities for formic acid, hydrogen, and methanol on different catalysts. The power density is illustrated with the marker size. The ideal catalysts are marked with stars. Illustration made by Jack Kirk Pedersen. </w:t>
      </w:r>
    </w:p>
    <w:p w14:paraId="63504590" w14:textId="0A59E722" w:rsidR="00BC5D45" w:rsidRPr="001A03A3" w:rsidRDefault="00BC5D45" w:rsidP="00BC5D45">
      <w:r>
        <w:t>In figure 2, a figure made by Jack Kirk Pedersen, the gravimetric and volumetric energy densities of formic acid, hydrogen and methanol on different catalysts are compared. The power densities are shown with the marker size. As seen in the green star-shaped marker, the ideal methanol catalysts performance in terms of energy densities is much better than formic acid, but in terms of the actual performance, formic acid is closer to its ideal catalyst, and as seen in the zoomed inset, formic acid has a higher power density at about the same energy densities. The methanol catalysts are running at a higher overpotential than formic acid.</w:t>
      </w:r>
    </w:p>
    <w:p w14:paraId="1AEDE8D6" w14:textId="0D98A8AE" w:rsidR="00E25800" w:rsidRDefault="00E25800" w:rsidP="001A03A3">
      <w:pPr>
        <w:pStyle w:val="Heading3"/>
      </w:pPr>
      <w:bookmarkStart w:id="25" w:name="_Toc149309119"/>
      <w:r>
        <w:t>Formic Acid</w:t>
      </w:r>
      <w:bookmarkEnd w:id="25"/>
    </w:p>
    <w:p w14:paraId="40EEF66C" w14:textId="0B6B305C" w:rsidR="001A03A3" w:rsidRDefault="001A03A3" w:rsidP="001A03A3">
      <w:r>
        <w:t>Formic acid (FA) is a promising green fuel, primarily because of its high volumetric energy density (2.13 kWh/L), open-circuit voltage (1.48 V) and theoretical energy efficiency (58 %)</w:t>
      </w:r>
      <w:r w:rsidR="00DA53DF">
        <w:fldChar w:fldCharType="begin"/>
      </w:r>
      <w:r w:rsidR="00DA53DF">
        <w:instrText xml:space="preserve"> ADDIN ZOTERO_ITEM CSL_CITATION {"citationID":"pAf1YQo9","properties":{"formattedCitation":"\\super 17\\nosupersub{}","plainCitation":"17","noteIndex":0},"citationItems":[{"id":110,"uris":["http://zotero.org/users/11051638/items/ZABYIMWQ"],"itemData":{"id":110,"type":"article-journal","abstract":"The high volumetric capacity (53 g H2/L) and its low toxicity and ﬂammability under ambient conditions make formic acid a promising hydrogen energy carrier. Particularly, in the past decade, signiﬁcant advancements have been achieved in catalyst development for selective hydrogen generation from formic acid. This Perspective highlights the advantages of this approach with discussions focused on potential applications in the transportation sector together with analysis of technical requirements, limitations, and costs.","container-title":"ACS Energy Letters","DOI":"10.1021/acsenergylett.6b00574","ISSN":"2380-8195, 2380-8195","issue":"1","journalAbbreviation":"ACS Energy Lett.","language":"en","page":"188-195","source":"DOI.org (Crossref)","title":"Formic Acid as a Hydrogen Energy Carrier","volume":"2","author":[{"family":"Eppinger","given":"Jörg"},{"family":"Huang","given":"Kuo-Wei"}],"issued":{"date-parts":[["2017",1,13]]}}}],"schema":"https://github.com/citation-style-language/schema/raw/master/csl-citation.json"} </w:instrText>
      </w:r>
      <w:r w:rsidR="00DA53DF">
        <w:fldChar w:fldCharType="separate"/>
      </w:r>
      <w:r w:rsidR="00DA53DF" w:rsidRPr="00DA53DF">
        <w:rPr>
          <w:vertAlign w:val="superscript"/>
        </w:rPr>
        <w:t>17</w:t>
      </w:r>
      <w:r w:rsidR="00DA53DF">
        <w:fldChar w:fldCharType="end"/>
      </w:r>
      <w:r>
        <w:t>. Formic acid is a liquid at standard conditions and an acid with a pK</w:t>
      </w:r>
      <w:r w:rsidRPr="0067093A">
        <w:rPr>
          <w:vertAlign w:val="subscript"/>
        </w:rPr>
        <w:t>a</w:t>
      </w:r>
      <w:r>
        <w:t xml:space="preserve"> of 3.7 and it is non-toxic and present in small quantities in foods and vegetables. Formic acid is therefore safe and easy to handle, as opposed to methanol, which is toxic. Formic acid being a liquid means it doesn’t have </w:t>
      </w:r>
      <w:r>
        <w:lastRenderedPageBreak/>
        <w:t>to be pressurized, as opposed to hydrogen, which makes storage easier and cheaper and contributes to its high volumetric energy density.</w:t>
      </w:r>
    </w:p>
    <w:p w14:paraId="2A705F6F" w14:textId="77777777" w:rsidR="001A03A3" w:rsidRPr="007116AB" w:rsidRDefault="001A03A3" w:rsidP="001A03A3">
      <w:pPr>
        <w:keepNext/>
        <w:jc w:val="center"/>
      </w:pPr>
      <w:r w:rsidRPr="007116AB">
        <w:rPr>
          <w:noProof/>
        </w:rPr>
        <w:drawing>
          <wp:inline distT="0" distB="0" distL="0" distR="0" wp14:anchorId="16D42C4D" wp14:editId="64B43DCB">
            <wp:extent cx="3268133" cy="3385820"/>
            <wp:effectExtent l="0" t="0" r="0" b="5080"/>
            <wp:docPr id="2135019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19722" name="Picture 2135019722"/>
                    <pic:cNvPicPr/>
                  </pic:nvPicPr>
                  <pic:blipFill rotWithShape="1">
                    <a:blip r:embed="rId11">
                      <a:extLst>
                        <a:ext uri="{28A0092B-C50C-407E-A947-70E740481C1C}">
                          <a14:useLocalDpi xmlns:a14="http://schemas.microsoft.com/office/drawing/2010/main" val="0"/>
                        </a:ext>
                      </a:extLst>
                    </a:blip>
                    <a:srcRect l="3521" t="3286" r="5839" b="2811"/>
                    <a:stretch/>
                  </pic:blipFill>
                  <pic:spPr bwMode="auto">
                    <a:xfrm>
                      <a:off x="0" y="0"/>
                      <a:ext cx="3269148" cy="3386872"/>
                    </a:xfrm>
                    <a:prstGeom prst="rect">
                      <a:avLst/>
                    </a:prstGeom>
                    <a:ln>
                      <a:noFill/>
                    </a:ln>
                    <a:extLst>
                      <a:ext uri="{53640926-AAD7-44D8-BBD7-CCE9431645EC}">
                        <a14:shadowObscured xmlns:a14="http://schemas.microsoft.com/office/drawing/2010/main"/>
                      </a:ext>
                    </a:extLst>
                  </pic:spPr>
                </pic:pic>
              </a:graphicData>
            </a:graphic>
          </wp:inline>
        </w:drawing>
      </w:r>
    </w:p>
    <w:p w14:paraId="3409E2C4" w14:textId="3E140FB5" w:rsidR="001A03A3" w:rsidRPr="007116AB" w:rsidRDefault="001A03A3" w:rsidP="001A03A3">
      <w:pPr>
        <w:pStyle w:val="Caption"/>
        <w:jc w:val="center"/>
      </w:pPr>
      <w:r w:rsidRPr="007116AB">
        <w:t xml:space="preserve">Figure </w:t>
      </w:r>
      <w:r w:rsidRPr="007116AB">
        <w:fldChar w:fldCharType="begin"/>
      </w:r>
      <w:r w:rsidRPr="007116AB">
        <w:instrText xml:space="preserve"> SEQ Figure \* ARABIC </w:instrText>
      </w:r>
      <w:r w:rsidRPr="007116AB">
        <w:fldChar w:fldCharType="separate"/>
      </w:r>
      <w:r w:rsidR="00B03586">
        <w:rPr>
          <w:noProof/>
        </w:rPr>
        <w:t>3</w:t>
      </w:r>
      <w:r w:rsidRPr="007116AB">
        <w:fldChar w:fldCharType="end"/>
      </w:r>
      <w:r w:rsidRPr="007116AB">
        <w:t xml:space="preserve"> - The Formic Acid cycle with CO</w:t>
      </w:r>
      <w:r w:rsidRPr="005B3DAF">
        <w:rPr>
          <w:vertAlign w:val="subscript"/>
        </w:rPr>
        <w:t>2</w:t>
      </w:r>
      <w:r w:rsidRPr="007116AB">
        <w:t xml:space="preserve"> formed through electroreduction. The formic acid is oxidated to CO</w:t>
      </w:r>
      <w:r w:rsidRPr="005B3DAF">
        <w:rPr>
          <w:vertAlign w:val="subscript"/>
        </w:rPr>
        <w:t>2</w:t>
      </w:r>
      <w:r>
        <w:t xml:space="preserve"> on the anode,</w:t>
      </w:r>
      <w:r w:rsidRPr="007116AB">
        <w:t xml:space="preserve"> while in the other half-cell reaction</w:t>
      </w:r>
      <w:r>
        <w:t>, on the cathode</w:t>
      </w:r>
      <w:r w:rsidRPr="007116AB">
        <w:t>, O</w:t>
      </w:r>
      <w:r w:rsidRPr="005B3DAF">
        <w:rPr>
          <w:vertAlign w:val="subscript"/>
        </w:rPr>
        <w:t>2</w:t>
      </w:r>
      <w:r w:rsidRPr="007116AB">
        <w:t xml:space="preserve"> is reduced to H</w:t>
      </w:r>
      <w:r w:rsidRPr="005B3DAF">
        <w:rPr>
          <w:vertAlign w:val="subscript"/>
        </w:rPr>
        <w:t>2</w:t>
      </w:r>
      <w:r w:rsidRPr="007116AB">
        <w:t>O.</w:t>
      </w:r>
    </w:p>
    <w:p w14:paraId="7A4D50F1" w14:textId="5B659DB8" w:rsidR="001A03A3" w:rsidRDefault="001A03A3" w:rsidP="001A03A3">
      <w:r>
        <w:t>FA can be used as an energy carrier for fuel cells with CO</w:t>
      </w:r>
      <w:r w:rsidRPr="006E395B">
        <w:rPr>
          <w:vertAlign w:val="subscript"/>
        </w:rPr>
        <w:t>2</w:t>
      </w:r>
      <w:r>
        <w:t xml:space="preserve"> as “carbon feedstock”</w:t>
      </w:r>
      <w:r w:rsidR="00DA53DF">
        <w:fldChar w:fldCharType="begin"/>
      </w:r>
      <w:r w:rsidR="00DA53DF">
        <w:instrText xml:space="preserve"> ADDIN ZOTERO_ITEM CSL_CITATION {"citationID":"iD2CMm00","properties":{"formattedCitation":"\\super 14\\nosupersub{}","plainCitation":"14","noteIndex":0},"citationItems":[{"id":115,"uris":["http://zotero.org/users/11051638/items/UR3FN7EG"],"itemData":{"id":115,"type":"article-journal","abstract":"Formic acid is a liquid, safe, and energy-dense carrier for fuel cells. Above all, it can be sustainably produced from the electroreduction of CO2. The formic acid market is currently saturated, and it requires alternative applications to justify additional production capacity. Fuel cell technologies oﬀer a chance to expand it, while creating an opportunity for sustainability in the energy sector. Formic acid-based fuel cells represent a promising energy supply system in terms of high theoretical open-circuit voltage (1.48 V). Compared to common fuel cells running on H2 (e.g., proton-exchange membrane fuel cells), formic acid has a lower storage cost and is safer. This review focuses on the sustainable production of formic acid from CO2 and on the detailed analysis of commercial examples of formic acid-based fuel cells, in particular direct formic acid fuel cell stacks. Designs described in the literature are mostly at the laboratory scale, still, with 301 W as the maximum power output achieved. These case studies are fundamental for the scale-up; however, additional eﬀorts are required to solve crossover and increase performance.","container-title":"Industrial &amp; Engineering Chemistry Research","DOI":"10.1021/acs.iecr.0c04711","ISSN":"0888-5885, 1520-5045","issue":"2","journalAbbreviation":"Ind. Eng. Chem. Res.","language":"en","page":"803-815","source":"DOI.org (Crossref)","title":"From CO &lt;sub&gt;2&lt;/sub&gt; to Formic Acid Fuel Cells","volume":"60","author":[{"family":"Ma","given":"Zhenni"},{"family":"Legrand","given":"Ulrich"},{"family":"Pahija","given":"Ergys"},{"family":"Tavares","given":"Jason R."},{"family":"Boffito","given":"Daria C."}],"issued":{"date-parts":[["2021",1,20]]}}}],"schema":"https://github.com/citation-style-language/schema/raw/master/csl-citation.json"} </w:instrText>
      </w:r>
      <w:r w:rsidR="00DA53DF">
        <w:fldChar w:fldCharType="separate"/>
      </w:r>
      <w:r w:rsidR="00DA53DF" w:rsidRPr="00DA53DF">
        <w:rPr>
          <w:vertAlign w:val="superscript"/>
        </w:rPr>
        <w:t>14</w:t>
      </w:r>
      <w:r w:rsidR="00DA53DF">
        <w:fldChar w:fldCharType="end"/>
      </w:r>
      <w:r>
        <w:t>. FA is an obvious choice for a cycle with CO</w:t>
      </w:r>
      <w:r w:rsidRPr="00EA3619">
        <w:rPr>
          <w:vertAlign w:val="subscript"/>
        </w:rPr>
        <w:t>2</w:t>
      </w:r>
      <w:r>
        <w:t>, since they are reasonably similar in structure, the only difference being a hydrogen bonds on C and O, respectively. This makes electroreduction and oxidation somewhat simple, as a middle ground between H</w:t>
      </w:r>
      <w:r w:rsidRPr="00EF2121">
        <w:rPr>
          <w:vertAlign w:val="subscript"/>
        </w:rPr>
        <w:t>2</w:t>
      </w:r>
      <w:r>
        <w:t xml:space="preserve"> and CH</w:t>
      </w:r>
      <w:r w:rsidRPr="00EA3619">
        <w:rPr>
          <w:vertAlign w:val="subscript"/>
        </w:rPr>
        <w:t>3</w:t>
      </w:r>
      <w:r>
        <w:t>OH. The production of FA with electroreduction of atmospheric CO</w:t>
      </w:r>
      <w:r w:rsidRPr="00B5277C">
        <w:rPr>
          <w:vertAlign w:val="subscript"/>
        </w:rPr>
        <w:t>2</w:t>
      </w:r>
      <w:r>
        <w:t xml:space="preserve"> as the starting compound and the oxidation of FA in a fuel cell represents a closed carbon loop capable of storing energy from preferably renewable electricity sources. When FA is produced by electroreduction of CO</w:t>
      </w:r>
      <w:r w:rsidRPr="00F317FE">
        <w:rPr>
          <w:vertAlign w:val="subscript"/>
        </w:rPr>
        <w:t>2</w:t>
      </w:r>
      <w:r>
        <w:t>, cell conditions are neutral to alkaline and produce formate (COOH</w:t>
      </w:r>
      <w:r w:rsidRPr="00F317FE">
        <w:rPr>
          <w:vertAlign w:val="superscript"/>
        </w:rPr>
        <w:t>-</w:t>
      </w:r>
      <w:r>
        <w:t>), which becomes FA when the pH is lowered</w:t>
      </w:r>
      <w:r w:rsidR="00911E95">
        <w:fldChar w:fldCharType="begin"/>
      </w:r>
      <w:r w:rsidR="00911E95">
        <w:instrText xml:space="preserve"> ADDIN ZOTERO_ITEM CSL_CITATION {"citationID":"w906VLcu","properties":{"formattedCitation":"\\super 14\\nosupersub{}","plainCitation":"14","noteIndex":0},"citationItems":[{"id":115,"uris":["http://zotero.org/users/11051638/items/UR3FN7EG"],"itemData":{"id":115,"type":"article-journal","abstract":"Formic acid is a liquid, safe, and energy-dense carrier for fuel cells. Above all, it can be sustainably produced from the electroreduction of CO2. The formic acid market is currently saturated, and it requires alternative applications to justify additional production capacity. Fuel cell technologies oﬀer a chance to expand it, while creating an opportunity for sustainability in the energy sector. Formic acid-based fuel cells represent a promising energy supply system in terms of high theoretical open-circuit voltage (1.48 V). Compared to common fuel cells running on H2 (e.g., proton-exchange membrane fuel cells), formic acid has a lower storage cost and is safer. This review focuses on the sustainable production of formic acid from CO2 and on the detailed analysis of commercial examples of formic acid-based fuel cells, in particular direct formic acid fuel cell stacks. Designs described in the literature are mostly at the laboratory scale, still, with 301 W as the maximum power output achieved. These case studies are fundamental for the scale-up; however, additional eﬀorts are required to solve crossover and increase performance.","container-title":"Industrial &amp; Engineering Chemistry Research","DOI":"10.1021/acs.iecr.0c04711","ISSN":"0888-5885, 1520-5045","issue":"2","journalAbbreviation":"Ind. Eng. Chem. Res.","language":"en","page":"803-815","source":"DOI.org (Crossref)","title":"From CO &lt;sub&gt;2&lt;/sub&gt; to Formic Acid Fuel Cells","volume":"60","author":[{"family":"Ma","given":"Zhenni"},{"family":"Legrand","given":"Ulrich"},{"family":"Pahija","given":"Ergys"},{"family":"Tavares","given":"Jason R."},{"family":"Boffito","given":"Daria C."}],"issued":{"date-parts":[["2021",1,20]]}}}],"schema":"https://github.com/citation-style-language/schema/raw/master/csl-citation.json"} </w:instrText>
      </w:r>
      <w:r w:rsidR="00911E95">
        <w:fldChar w:fldCharType="separate"/>
      </w:r>
      <w:r w:rsidR="00911E95" w:rsidRPr="00911E95">
        <w:rPr>
          <w:vertAlign w:val="superscript"/>
        </w:rPr>
        <w:t>14</w:t>
      </w:r>
      <w:r w:rsidR="00911E95">
        <w:fldChar w:fldCharType="end"/>
      </w:r>
      <w:r w:rsidR="00911E95">
        <w:t>.</w:t>
      </w:r>
      <w:r>
        <w:t xml:space="preserve"> The closed carbon-loop is </w:t>
      </w:r>
      <w:r w:rsidR="00EF1FFC">
        <w:t>illustrated</w:t>
      </w:r>
      <w:r>
        <w:t xml:space="preserve"> in figure 3 along with the cathode half-cell reaction and the production of electrical energy in the fuel cell. The oxidation reaction produces two proton-electron pairs, of which only the proton can move through the Proton-Exchange Membrane (PEM), and the electron remains on the anode, making it negatively charged compared to RHE. Conversely, on the cathode catalyst, the reduction reaction of O</w:t>
      </w:r>
      <w:r w:rsidRPr="008B0E13">
        <w:rPr>
          <w:vertAlign w:val="subscript"/>
        </w:rPr>
        <w:t>2</w:t>
      </w:r>
      <w:r>
        <w:t xml:space="preserve"> consumes four proton-electron pairs, leaving the cathode positively charged compared to RHE. The half-cells each contribute to a voltage-difference between the negatively charged anode and the positively charged cathode. </w:t>
      </w:r>
      <w:r>
        <w:rPr>
          <w:rFonts w:eastAsiaTheme="minorEastAsia"/>
        </w:rPr>
        <w:t xml:space="preserve">The open-circuit voltage between the anode catalyst and the cathode catalyst is a result of surplus </w:t>
      </w:r>
      <w:r>
        <w:rPr>
          <w:rFonts w:eastAsiaTheme="minorEastAsia"/>
        </w:rPr>
        <w:lastRenderedPageBreak/>
        <w:t xml:space="preserve">electrons produced by FAOR on the anode and electrons used for OER. </w:t>
      </w:r>
      <w:r>
        <w:t>Connecting a resistor (R) to the anode and cathode will draw a current as dictated by Ohm’s Law:</w:t>
      </w:r>
    </w:p>
    <w:p w14:paraId="0327224B" w14:textId="77777777" w:rsidR="001A03A3" w:rsidRDefault="001A03A3" w:rsidP="001A03A3">
      <m:oMathPara>
        <m:oMath>
          <m:r>
            <w:rPr>
              <w:rFonts w:ascii="Cambria Math" w:hAnsi="Cambria Math"/>
            </w:rPr>
            <m:t>I=</m:t>
          </m:r>
          <m:f>
            <m:fPr>
              <m:ctrlPr>
                <w:rPr>
                  <w:rFonts w:ascii="Cambria Math" w:hAnsi="Cambria Math"/>
                  <w:i/>
                </w:rPr>
              </m:ctrlPr>
            </m:fPr>
            <m:num>
              <m:r>
                <w:rPr>
                  <w:rFonts w:ascii="Cambria Math" w:hAnsi="Cambria Math"/>
                </w:rPr>
                <m:t>U</m:t>
              </m:r>
            </m:num>
            <m:den>
              <m:r>
                <w:rPr>
                  <w:rFonts w:ascii="Cambria Math" w:hAnsi="Cambria Math"/>
                </w:rPr>
                <m:t>R</m:t>
              </m:r>
            </m:den>
          </m:f>
        </m:oMath>
      </m:oMathPara>
    </w:p>
    <w:p w14:paraId="0F5B4A93" w14:textId="77777777" w:rsidR="001A03A3" w:rsidRDefault="001A03A3" w:rsidP="001A03A3">
      <w:r>
        <w:t>The actual power drawn is a product of the voltage and the current:</w:t>
      </w:r>
    </w:p>
    <w:p w14:paraId="3C48AD24" w14:textId="77777777" w:rsidR="001A03A3" w:rsidRDefault="001A03A3" w:rsidP="001A03A3">
      <m:oMathPara>
        <m:oMath>
          <m:r>
            <w:rPr>
              <w:rFonts w:ascii="Cambria Math" w:hAnsi="Cambria Math"/>
            </w:rPr>
            <m:t>P=U⋅I</m:t>
          </m:r>
        </m:oMath>
      </m:oMathPara>
    </w:p>
    <w:p w14:paraId="4635A6B6" w14:textId="2A69237F" w:rsidR="001A03A3" w:rsidRDefault="001A03A3" w:rsidP="001A03A3">
      <w:r>
        <w:t>The open-circuit voltage (V</w:t>
      </w:r>
      <w:r>
        <w:rPr>
          <w:vertAlign w:val="subscript"/>
        </w:rPr>
        <w:t>OC</w:t>
      </w:r>
      <w:r>
        <w:t>) is the voltage that will be measured when the FC is not connected to a resistor drawing current. The voltage under load will always be lower than V</w:t>
      </w:r>
      <w:r>
        <w:rPr>
          <w:vertAlign w:val="subscript"/>
        </w:rPr>
        <w:t>OC</w:t>
      </w:r>
      <w:r>
        <w:t>. The energy harvested from FAOR is directly proportional to the number of proton-electron pairs produced times the potential, as each electron can do the electrical “work” relating to one eV per V. In the direct FAOR pathway, the maximum achievable potential is dictated by the anode potential vs RHE, which is dictated by the binding energy of bound formate, as seen in figure 4.</w:t>
      </w:r>
    </w:p>
    <w:p w14:paraId="13496A4A" w14:textId="77777777" w:rsidR="001A03A3" w:rsidRDefault="001A03A3" w:rsidP="001A03A3">
      <w:pPr>
        <w:keepNext/>
        <w:jc w:val="center"/>
      </w:pPr>
      <w:r>
        <w:rPr>
          <w:noProof/>
        </w:rPr>
        <w:lastRenderedPageBreak/>
        <w:drawing>
          <wp:inline distT="0" distB="0" distL="0" distR="0" wp14:anchorId="71B37AF2" wp14:editId="0D808CD4">
            <wp:extent cx="5736014" cy="7883860"/>
            <wp:effectExtent l="0" t="0" r="4445" b="3175"/>
            <wp:docPr id="6883708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70801"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5736014" cy="7883860"/>
                    </a:xfrm>
                    <a:prstGeom prst="rect">
                      <a:avLst/>
                    </a:prstGeom>
                  </pic:spPr>
                </pic:pic>
              </a:graphicData>
            </a:graphic>
          </wp:inline>
        </w:drawing>
      </w:r>
    </w:p>
    <w:p w14:paraId="027F4804" w14:textId="3B80C537" w:rsidR="001A03A3" w:rsidRPr="004C4541" w:rsidRDefault="001A03A3" w:rsidP="001A03A3">
      <w:pPr>
        <w:pStyle w:val="Caption"/>
        <w:jc w:val="center"/>
        <w:rPr>
          <w:rFonts w:asciiTheme="minorHAnsi" w:hAnsiTheme="minorHAnsi" w:cstheme="minorBidi"/>
        </w:rPr>
      </w:pPr>
      <w:r>
        <w:t xml:space="preserve">Figure </w:t>
      </w:r>
      <w:r>
        <w:fldChar w:fldCharType="begin"/>
      </w:r>
      <w:r>
        <w:instrText xml:space="preserve"> SEQ Figure \* ARABIC </w:instrText>
      </w:r>
      <w:r>
        <w:fldChar w:fldCharType="separate"/>
      </w:r>
      <w:r w:rsidR="00B03586">
        <w:rPr>
          <w:noProof/>
        </w:rPr>
        <w:t>4</w:t>
      </w:r>
      <w:r>
        <w:rPr>
          <w:noProof/>
        </w:rPr>
        <w:fldChar w:fldCharType="end"/>
      </w:r>
      <w:r>
        <w:rPr>
          <w:lang w:val="da-DK"/>
        </w:rPr>
        <w:t xml:space="preserve"> – </w:t>
      </w:r>
      <w:r>
        <w:t xml:space="preserve">The Gibbs free energies of the species in the direct pathway of formic acid oxidation at three different formate binding energies and hence three different anode potentials vs RHE. The energies are related to formic acid, which is set to 0 eV. The solid lines represent the Gibbs free energies before the energy contribution from the potential is added, calculated with the CHE. The dashed lines represent Gibbs free energies after the potential contribution has been added. </w:t>
      </w:r>
      <w:r>
        <w:lastRenderedPageBreak/>
        <w:t xml:space="preserve">The anode potentials are marked with arrows, while the anode overpotential, </w:t>
      </w:r>
      <m:oMath>
        <m:sSubSup>
          <m:sSubSupPr>
            <m:ctrlPr>
              <w:rPr>
                <w:rFonts w:ascii="Cambria Math" w:hAnsi="Cambria Math"/>
              </w:rPr>
            </m:ctrlPr>
          </m:sSubSupPr>
          <m:e>
            <m:r>
              <m:rPr>
                <m:sty m:val="bi"/>
              </m:rPr>
              <w:rPr>
                <w:rFonts w:ascii="Cambria Math" w:hAnsi="Cambria Math"/>
              </w:rPr>
              <m:t>U</m:t>
            </m:r>
          </m:e>
          <m:sub>
            <m:r>
              <m:rPr>
                <m:sty m:val="bi"/>
              </m:rPr>
              <w:rPr>
                <w:rFonts w:ascii="Cambria Math" w:hAnsi="Cambria Math"/>
              </w:rPr>
              <m:t>Anode</m:t>
            </m:r>
          </m:sub>
          <m:sup>
            <m:r>
              <m:rPr>
                <m:sty m:val="bi"/>
              </m:rPr>
              <w:rPr>
                <w:rFonts w:ascii="Cambria Math" w:hAnsi="Cambria Math"/>
              </w:rPr>
              <m:t>OP</m:t>
            </m:r>
          </m:sup>
        </m:sSubSup>
      </m:oMath>
      <w:r>
        <w:t>, is marked with a grey double-headed arrow.</w:t>
      </w:r>
    </w:p>
    <w:p w14:paraId="67FA7E98" w14:textId="77777777" w:rsidR="001A03A3" w:rsidRDefault="001A03A3" w:rsidP="001A03A3">
      <w:r>
        <w:t xml:space="preserve">In figure 4, the Gibbs free energy of all three species involved in the direct formic acid oxidation pathway including proton-electron pairs are plotted, as compared to the Gibbs free energy of formic acid. The starting point is formic acid at 0 eV compared to formic acid itself. The Gibbs free energies of formate and </w:t>
      </w:r>
      <m:oMath>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including the proton-electron pairs are calculated as:</w:t>
      </w:r>
    </w:p>
    <w:p w14:paraId="0FD76F75" w14:textId="77777777" w:rsidR="001A03A3" w:rsidRPr="00F16789" w:rsidRDefault="001A03A3" w:rsidP="001A03A3">
      <w:pPr>
        <w:rPr>
          <w:rFonts w:eastAsiaTheme="minorEastAsia"/>
          <w:b/>
          <w:bCs/>
        </w:rPr>
      </w:pPr>
      <m:oMathPara>
        <m:oMath>
          <m:r>
            <m:rPr>
              <m:sty m:val="p"/>
            </m:rPr>
            <w:rPr>
              <w:rFonts w:ascii="Cambria Math" w:hAnsi="Cambria Math"/>
            </w:rPr>
            <m:t>Δ</m:t>
          </m:r>
          <m:sSub>
            <m:sSubPr>
              <m:ctrlPr>
                <w:rPr>
                  <w:rFonts w:ascii="Cambria Math" w:hAnsi="Cambria Math"/>
                  <w:i/>
                </w:rPr>
              </m:ctrlPr>
            </m:sSub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Sub>
          <m:r>
            <w:rPr>
              <w:rFonts w:ascii="Cambria Math" w:hAnsi="Cambria Math"/>
            </w:rPr>
            <m:t>=</m:t>
          </m:r>
          <m:sSub>
            <m:sSubPr>
              <m:ctrlPr>
                <w:rPr>
                  <w:rFonts w:ascii="Cambria Math" w:hAnsi="Cambria Math"/>
                  <w:i/>
                </w:rPr>
              </m:ctrlPr>
            </m:sSub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Sub>
          <m:r>
            <m:rPr>
              <m:sty m:val="p"/>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HCOOH</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G</m:t>
              </m:r>
            </m:e>
            <m:sub>
              <m:sSub>
                <m:sSubPr>
                  <m:ctrlPr>
                    <w:rPr>
                      <w:rFonts w:ascii="Cambria Math" w:hAnsi="Cambria Math"/>
                      <w:i/>
                    </w:rPr>
                  </m:ctrlPr>
                </m:sSubPr>
                <m:e>
                  <m:r>
                    <w:rPr>
                      <w:rFonts w:ascii="Cambria Math" w:hAnsi="Cambria Math"/>
                    </w:rPr>
                    <m:t>H</m:t>
                  </m:r>
                </m:e>
                <m:sub>
                  <m:r>
                    <w:rPr>
                      <w:rFonts w:ascii="Cambria Math" w:hAnsi="Cambria Math"/>
                    </w:rPr>
                    <m:t>2</m:t>
                  </m:r>
                </m:sub>
              </m:sSub>
            </m:sub>
          </m:sSub>
          <m:r>
            <m:rPr>
              <m:sty m:val="bi"/>
            </m:rPr>
            <w:rPr>
              <w:rFonts w:ascii="Cambria Math" w:hAnsi="Cambria Math"/>
            </w:rPr>
            <m:t>-eU</m:t>
          </m:r>
        </m:oMath>
      </m:oMathPara>
    </w:p>
    <w:p w14:paraId="56DB84A3" w14:textId="77777777" w:rsidR="001A03A3" w:rsidRPr="00DD20AC" w:rsidRDefault="001A03A3" w:rsidP="001A03A3">
      <w:pPr>
        <w:rPr>
          <w:rFonts w:eastAsiaTheme="minorEastAsia"/>
          <w:b/>
          <w:bCs/>
        </w:rPr>
      </w:pPr>
      <m:oMathPara>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HCOOH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sub>
          </m:sSub>
          <m:r>
            <w:rPr>
              <w:rFonts w:ascii="Cambria Math" w:eastAsiaTheme="minorEastAsia" w:hAnsi="Cambria Math"/>
            </w:rPr>
            <m:t>-</m:t>
          </m:r>
          <m:r>
            <m:rPr>
              <m:sty m:val="bi"/>
            </m:rPr>
            <w:rPr>
              <w:rFonts w:ascii="Cambria Math" w:eastAsiaTheme="minorEastAsia" w:hAnsi="Cambria Math"/>
            </w:rPr>
            <m:t>2</m:t>
          </m:r>
          <m:r>
            <m:rPr>
              <m:sty m:val="bi"/>
            </m:rPr>
            <w:rPr>
              <w:rFonts w:ascii="Cambria Math" w:eastAsiaTheme="minorEastAsia" w:hAnsi="Cambria Math"/>
            </w:rPr>
            <m:t>eU</m:t>
          </m:r>
        </m:oMath>
      </m:oMathPara>
    </w:p>
    <w:p w14:paraId="65E8E285" w14:textId="16EAADD9" w:rsidR="001A03A3" w:rsidRPr="0029395E" w:rsidRDefault="001A03A3" w:rsidP="001A03A3">
      <w:pPr>
        <w:rPr>
          <w:rFonts w:eastAsiaTheme="minorEastAsia"/>
        </w:rPr>
      </w:pPr>
      <w:r>
        <w:rPr>
          <w:rFonts w:eastAsiaTheme="minorEastAsia"/>
        </w:rPr>
        <w:t xml:space="preserve">Where </w:t>
      </w: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G</m:t>
            </m:r>
          </m:e>
          <m:sub>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m:t>
                </m:r>
              </m:sup>
              <m:e>
                <m:r>
                  <w:rPr>
                    <w:rFonts w:ascii="Cambria Math" w:eastAsiaTheme="minorEastAsia" w:hAnsi="Cambria Math"/>
                  </w:rPr>
                  <m:t>COOH</m:t>
                </m:r>
              </m:e>
            </m:sPre>
          </m:sub>
        </m:sSub>
      </m:oMath>
      <w:r>
        <w:rPr>
          <w:rFonts w:eastAsiaTheme="minorEastAsia"/>
        </w:rPr>
        <w:t xml:space="preserve"> represents the change in Gibbs free energy from formic acid to bound formate, the proton-electron pair contributes </w:t>
      </w:r>
      <m:oMath>
        <m:sSub>
          <m:sSubPr>
            <m:ctrlPr>
              <w:rPr>
                <w:rFonts w:ascii="Cambria Math" w:hAnsi="Cambria Math"/>
              </w:rPr>
            </m:ctrlPr>
          </m:sSub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G</m:t>
            </m:r>
          </m:e>
          <m:sub>
            <m:sSub>
              <m:sSubPr>
                <m:ctrlPr>
                  <w:rPr>
                    <w:rFonts w:ascii="Cambria Math" w:hAnsi="Cambria Math"/>
                    <w:i/>
                  </w:rPr>
                </m:ctrlPr>
              </m:sSubPr>
              <m:e>
                <m:r>
                  <w:rPr>
                    <w:rFonts w:ascii="Cambria Math" w:hAnsi="Cambria Math"/>
                  </w:rPr>
                  <m:t>H</m:t>
                </m:r>
              </m:e>
              <m:sub>
                <m:r>
                  <w:rPr>
                    <w:rFonts w:ascii="Cambria Math" w:hAnsi="Cambria Math"/>
                  </w:rPr>
                  <m:t>2</m:t>
                </m:r>
              </m:sub>
            </m:sSub>
          </m:sub>
        </m:sSub>
        <m:r>
          <m:rPr>
            <m:sty m:val="bi"/>
          </m:rPr>
          <w:rPr>
            <w:rFonts w:ascii="Cambria Math" w:hAnsi="Cambria Math"/>
          </w:rPr>
          <m:t>-</m:t>
        </m:r>
        <m:r>
          <w:rPr>
            <w:rFonts w:ascii="Cambria Math" w:hAnsi="Cambria Math"/>
          </w:rPr>
          <m:t>eU</m:t>
        </m:r>
      </m:oMath>
      <w:r>
        <w:rPr>
          <w:rFonts w:eastAsiaTheme="minorEastAsia"/>
        </w:rPr>
        <w:t xml:space="preserve"> to the energy as described by the computational hydrogen electrode (CHE), where U represents the anode catalyst potential vs RHE and </w:t>
      </w:r>
      <m:oMath>
        <m:r>
          <w:rPr>
            <w:rFonts w:ascii="Cambria Math" w:hAnsi="Cambria Math"/>
          </w:rPr>
          <m:t>e</m:t>
        </m:r>
      </m:oMath>
      <w:r>
        <w:rPr>
          <w:rFonts w:eastAsiaTheme="minorEastAsia"/>
        </w:rPr>
        <w:t xml:space="preserve"> represents the elemental charge. The solid lines represent the energies at an anode potential of 0 V vs RHE, while the dashed lines represent the Gibbs free energies at the largest negative potential, where the Gibbs free energy doesn’t increase between two steps. When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rPr>
        <w:t xml:space="preserve"> has been obtained, two proton-electron pairs have been made, and the negative potential affects that step with </w:t>
      </w:r>
      <m:oMath>
        <m:r>
          <w:rPr>
            <w:rFonts w:ascii="Cambria Math" w:eastAsiaTheme="minorEastAsia" w:hAnsi="Cambria Math"/>
          </w:rPr>
          <m:t>-2eU</m:t>
        </m:r>
      </m:oMath>
      <w:r>
        <w:rPr>
          <w:rFonts w:eastAsiaTheme="minorEastAsia"/>
        </w:rPr>
        <w:t xml:space="preserve">. The COOH step only has its Gibbs free energy increased with </w:t>
      </w:r>
      <m:oMath>
        <m:r>
          <w:rPr>
            <w:rFonts w:ascii="Cambria Math" w:eastAsiaTheme="minorEastAsia" w:hAnsi="Cambria Math"/>
          </w:rPr>
          <m:t>-eU</m:t>
        </m:r>
      </m:oMath>
      <w:r>
        <w:rPr>
          <w:rFonts w:eastAsiaTheme="minorEastAsia"/>
        </w:rPr>
        <w:t xml:space="preserve">. This mechanic determines the optimal binding energy, which makes the largest negative anode potential vs RHE possible. The optimal binding energy of formate is </w:t>
      </w:r>
      <m:oMath>
        <m:r>
          <m:rPr>
            <m:sty m:val="p"/>
          </m:rPr>
          <w:rPr>
            <w:rFonts w:ascii="Cambria Math" w:hAnsi="Cambria Math"/>
          </w:rPr>
          <m:t>Δ</m:t>
        </m:r>
        <m:sSub>
          <m:sSubPr>
            <m:ctrlPr>
              <w:rPr>
                <w:rFonts w:ascii="Cambria Math" w:hAnsi="Cambria Math"/>
                <w:i/>
              </w:rPr>
            </m:ctrlPr>
          </m:sSub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sub>
        </m:sSub>
      </m:oMath>
      <w:r>
        <w:rPr>
          <w:rFonts w:eastAsiaTheme="minorEastAsia"/>
        </w:rPr>
        <w:t xml:space="preserve">, which enables the largest possible anode potential </w:t>
      </w:r>
      <m:oMath>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Anode</m:t>
            </m:r>
          </m:sub>
          <m:sup>
            <m:r>
              <w:rPr>
                <w:rFonts w:ascii="Cambria Math" w:eastAsiaTheme="minorEastAsia" w:hAnsi="Cambria Math"/>
              </w:rPr>
              <m:t>Optimal</m:t>
            </m:r>
          </m:sup>
        </m:sSubSup>
        <m:r>
          <w:rPr>
            <w:rFonts w:ascii="Cambria Math" w:eastAsiaTheme="minorEastAsia" w:hAnsi="Cambria Math"/>
          </w:rPr>
          <m:t>=-0.171 V</m:t>
        </m:r>
      </m:oMath>
      <w:r>
        <w:rPr>
          <w:rFonts w:eastAsiaTheme="minorEastAsia"/>
        </w:rPr>
        <w:t xml:space="preserve"> vs RHE. This scenario is shown in figure 4a, where the binding energy of formate is placed optimally to ensure the maximum negative potential. In the figure, the upwards direction represents a negative potential on the anode vs RHE. In figure 4b, the binding energy of formate is too low, leading to a situation, where the Gibbs free energy of the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rPr>
        <w:t xml:space="preserve"> step exceeds the formate step before the largest potential is reached, which would discourage the reaction from taking place. This results in an overpotential, </w:t>
      </w:r>
      <m:oMath>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Anode</m:t>
            </m:r>
          </m:sub>
          <m:sup>
            <m:r>
              <w:rPr>
                <w:rFonts w:ascii="Cambria Math" w:eastAsiaTheme="minorEastAsia" w:hAnsi="Cambria Math"/>
              </w:rPr>
              <m:t>OP</m:t>
            </m:r>
          </m:sup>
        </m:sSubSup>
      </m:oMath>
      <w:r>
        <w:rPr>
          <w:rFonts w:eastAsiaTheme="minorEastAsia"/>
        </w:rPr>
        <w:t xml:space="preserve">. In figure 4c, the binding energy of formate is too high, leading to a situation, where the Gibbs free energy formate step exceeds that of the formic acid step before the optimal potential is reached, resulting in a similar overpotential. </w:t>
      </w:r>
      <w:r>
        <w:t>The harvestable energy stems from the highest potential, at which the reaction will still run, meaning the energy difference between two steps cannot increase.</w:t>
      </w:r>
      <w:r w:rsidR="0029395E">
        <w:rPr>
          <w:rFonts w:eastAsiaTheme="minorEastAsia"/>
        </w:rPr>
        <w:t xml:space="preserve"> </w:t>
      </w:r>
      <w:r>
        <w:t>The adsorption reaction of formate is:</w:t>
      </w:r>
    </w:p>
    <w:p w14:paraId="3246EDB2" w14:textId="77777777" w:rsidR="001A03A3" w:rsidRPr="000B2BE6" w:rsidRDefault="001A03A3" w:rsidP="001A03A3">
      <w:pPr>
        <w:rPr>
          <w:rFonts w:eastAsiaTheme="minorEastAsia"/>
        </w:rPr>
      </w:pPr>
      <m:oMathPara>
        <m:oMath>
          <m:r>
            <w:rPr>
              <w:rFonts w:ascii="Cambria Math" w:hAnsi="Cambria Math"/>
            </w:rPr>
            <m:t>HCOOH</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aq</m:t>
              </m:r>
            </m:e>
          </m:d>
          <m:r>
            <w:rPr>
              <w:rFonts w:ascii="Cambria Math" w:eastAsiaTheme="minorEastAsia" w:hAnsi="Cambria Math"/>
            </w:rPr>
            <m:t>+ * →</m:t>
          </m:r>
          <m:sPre>
            <m:sPrePr>
              <m:ctrlPr>
                <w:rPr>
                  <w:rFonts w:ascii="Cambria Math" w:eastAsiaTheme="minorEastAsia" w:hAnsi="Cambria Math"/>
                  <w:i/>
                  <w:kern w:val="2"/>
                  <w14:ligatures w14:val="standardContextual"/>
                </w:rPr>
              </m:ctrlPr>
            </m:sPrePr>
            <m:sub>
              <m:r>
                <w:rPr>
                  <w:rFonts w:ascii="Cambria Math" w:eastAsiaTheme="minorEastAsia" w:hAnsi="Cambria Math"/>
                </w:rPr>
                <m:t xml:space="preserve"> </m:t>
              </m:r>
            </m:sub>
            <m:sup>
              <m:r>
                <w:rPr>
                  <w:rFonts w:ascii="Cambria Math" w:eastAsiaTheme="minorEastAsia" w:hAnsi="Cambria Math"/>
                </w:rPr>
                <m:t>*</m:t>
              </m:r>
            </m:sup>
            <m:e>
              <m:r>
                <w:rPr>
                  <w:rFonts w:ascii="Cambria Math" w:eastAsiaTheme="minorEastAsia" w:hAnsi="Cambria Math"/>
                </w:rPr>
                <m:t>COOH</m:t>
              </m:r>
            </m:e>
          </m:sPre>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oMath>
      </m:oMathPara>
    </w:p>
    <w:p w14:paraId="66199649" w14:textId="77777777" w:rsidR="001A03A3" w:rsidRDefault="001A03A3" w:rsidP="001A03A3">
      <w:r>
        <w:t>Which corresponds to a binding energy calculation using CHE:</w:t>
      </w:r>
    </w:p>
    <w:p w14:paraId="7EA75970" w14:textId="77777777" w:rsidR="001A03A3" w:rsidRPr="006F4DF1" w:rsidRDefault="001A03A3" w:rsidP="001A03A3">
      <w:pPr>
        <w:rPr>
          <w:rFonts w:eastAsiaTheme="minorEastAsia"/>
        </w:rPr>
      </w:pPr>
      <m:oMathPara>
        <m:oMath>
          <m:r>
            <m:rPr>
              <m:sty m:val="p"/>
            </m:rPr>
            <w:rPr>
              <w:rFonts w:ascii="Cambria Math" w:hAnsi="Cambria Math"/>
            </w:rPr>
            <w:lastRenderedPageBreak/>
            <m:t>Δ</m:t>
          </m:r>
          <m:r>
            <w:rPr>
              <w:rFonts w:ascii="Cambria Math" w:hAnsi="Cambria Math"/>
            </w:rPr>
            <m:t>G=</m:t>
          </m:r>
          <m:sSub>
            <m:sSubPr>
              <m:ctrlPr>
                <w:rPr>
                  <w:rFonts w:ascii="Cambria Math" w:hAnsi="Cambria Math"/>
                  <w:i/>
                </w:rPr>
              </m:ctrlPr>
            </m:sSubPr>
            <m:e>
              <m:r>
                <w:rPr>
                  <w:rFonts w:ascii="Cambria Math" w:hAnsi="Cambria Math"/>
                </w:rPr>
                <m:t>G</m:t>
              </m:r>
            </m:e>
            <m:sub>
              <m:r>
                <w:rPr>
                  <w:rFonts w:ascii="Cambria Math" w:hAnsi="Cambria Math"/>
                </w:rPr>
                <m:t>*COOH</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 xml:space="preserve">HCOOH </m:t>
              </m:r>
              <m:d>
                <m:dPr>
                  <m:ctrlPr>
                    <w:rPr>
                      <w:rFonts w:ascii="Cambria Math" w:hAnsi="Cambria Math"/>
                      <w:i/>
                    </w:rPr>
                  </m:ctrlPr>
                </m:dPr>
                <m:e>
                  <m:r>
                    <w:rPr>
                      <w:rFonts w:ascii="Cambria Math" w:hAnsi="Cambria Math"/>
                    </w:rPr>
                    <m:t>aq</m:t>
                  </m:r>
                </m:e>
              </m:d>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 </m:t>
              </m:r>
              <m:d>
                <m:dPr>
                  <m:ctrlPr>
                    <w:rPr>
                      <w:rFonts w:ascii="Cambria Math" w:hAnsi="Cambria Math"/>
                      <w:i/>
                    </w:rPr>
                  </m:ctrlPr>
                </m:dPr>
                <m:e>
                  <m:r>
                    <w:rPr>
                      <w:rFonts w:ascii="Cambria Math" w:hAnsi="Cambria Math"/>
                    </w:rPr>
                    <m:t>g</m:t>
                  </m:r>
                </m:e>
              </m:d>
            </m:sub>
          </m:s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vsRHE</m:t>
              </m:r>
            </m:sub>
          </m:sSub>
        </m:oMath>
      </m:oMathPara>
    </w:p>
    <w:p w14:paraId="27945ACB" w14:textId="79FA9C53" w:rsidR="001A03A3" w:rsidRDefault="001A03A3" w:rsidP="001A03A3">
      <w:pPr>
        <w:rPr>
          <w:rFonts w:eastAsiaTheme="minorEastAsia"/>
        </w:rPr>
      </w:pPr>
      <w:r>
        <w:t xml:space="preserve">The adsorption reaction is favoured in an absence of </w:t>
      </w:r>
      <m:oMath>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m:t>
        </m:r>
      </m:oMath>
      <w:r>
        <w:rPr>
          <w:rFonts w:eastAsiaTheme="minorEastAsia"/>
        </w:rPr>
        <w:t xml:space="preserve">, and the binding energy increases, as the potential U falls. When the binding energy of formate increases to </w:t>
      </w:r>
      <m:oMath>
        <m:r>
          <m:rPr>
            <m:sty m:val="p"/>
          </m:rPr>
          <w:rPr>
            <w:rFonts w:ascii="Cambria Math" w:eastAsiaTheme="minorEastAsia" w:hAnsi="Cambria Math"/>
          </w:rPr>
          <m:t>Δ</m:t>
        </m:r>
        <m:r>
          <w:rPr>
            <w:rFonts w:ascii="Cambria Math" w:eastAsiaTheme="minorEastAsia" w:hAnsi="Cambria Math"/>
          </w:rPr>
          <m:t>G=0</m:t>
        </m:r>
      </m:oMath>
      <w:r>
        <w:rPr>
          <w:rFonts w:eastAsiaTheme="minorEastAsia"/>
        </w:rPr>
        <w:t>, the adsorption reaction is no longer favoured, and the lowest anode half-cell voltage is reached. The highest possible open-circuit voltage between anode and cathode is reached, when formate has the optimal binding energy to the catalyst surface, otherwise an overpotential is needed. In practicality, this is impossible to avoid completely since no metal exists with exactly the optimal binding energy of COOH.</w:t>
      </w:r>
    </w:p>
    <w:p w14:paraId="016BD32D" w14:textId="77777777" w:rsidR="001A03A3" w:rsidRDefault="001A03A3" w:rsidP="001A03A3">
      <w:pPr>
        <w:keepNext/>
        <w:jc w:val="center"/>
      </w:pPr>
      <w:r>
        <w:rPr>
          <w:noProof/>
        </w:rPr>
        <w:drawing>
          <wp:inline distT="0" distB="0" distL="0" distR="0" wp14:anchorId="17A75EAF" wp14:editId="0AE825DC">
            <wp:extent cx="4686300" cy="1803400"/>
            <wp:effectExtent l="0" t="0" r="0" b="0"/>
            <wp:docPr id="10116333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33370" name="Picture 9"/>
                    <pic:cNvPicPr/>
                  </pic:nvPicPr>
                  <pic:blipFill>
                    <a:blip r:embed="rId8">
                      <a:extLst>
                        <a:ext uri="{28A0092B-C50C-407E-A947-70E740481C1C}">
                          <a14:useLocalDpi xmlns:a14="http://schemas.microsoft.com/office/drawing/2010/main" val="0"/>
                        </a:ext>
                      </a:extLst>
                    </a:blip>
                    <a:stretch>
                      <a:fillRect/>
                    </a:stretch>
                  </pic:blipFill>
                  <pic:spPr>
                    <a:xfrm>
                      <a:off x="0" y="0"/>
                      <a:ext cx="4686300" cy="1803400"/>
                    </a:xfrm>
                    <a:prstGeom prst="rect">
                      <a:avLst/>
                    </a:prstGeom>
                  </pic:spPr>
                </pic:pic>
              </a:graphicData>
            </a:graphic>
          </wp:inline>
        </w:drawing>
      </w:r>
    </w:p>
    <w:p w14:paraId="20910605" w14:textId="12853EA4" w:rsidR="001A03A3" w:rsidRPr="006A2F73" w:rsidRDefault="001A03A3" w:rsidP="001A03A3">
      <w:pPr>
        <w:pStyle w:val="Caption"/>
        <w:jc w:val="center"/>
        <w:rPr>
          <w:rFonts w:asciiTheme="minorHAnsi" w:eastAsiaTheme="minorHAnsi" w:hAnsiTheme="minorHAnsi" w:cstheme="minorBidi"/>
        </w:rPr>
      </w:pPr>
      <w:r w:rsidRPr="006A2F73">
        <w:t xml:space="preserve">Figure </w:t>
      </w:r>
      <w:r w:rsidRPr="006A2F73">
        <w:fldChar w:fldCharType="begin"/>
      </w:r>
      <w:r w:rsidRPr="006A2F73">
        <w:instrText xml:space="preserve"> SEQ Figure \* ARABIC </w:instrText>
      </w:r>
      <w:r w:rsidRPr="006A2F73">
        <w:fldChar w:fldCharType="separate"/>
      </w:r>
      <w:r w:rsidR="00B03586">
        <w:rPr>
          <w:noProof/>
        </w:rPr>
        <w:t>5</w:t>
      </w:r>
      <w:r w:rsidRPr="006A2F73">
        <w:rPr>
          <w:noProof/>
        </w:rPr>
        <w:fldChar w:fldCharType="end"/>
      </w:r>
      <w:r w:rsidRPr="006A2F73">
        <w:t xml:space="preserve"> – The potentials at which relevant adsorbates, H, COOH, OH and O are expected to be present on an HEA fcc(111) surface is marked. The energies are based on a simulated surface with the composition </w:t>
      </w:r>
      <m:oMath>
        <m:r>
          <m:rPr>
            <m:sty m:val="bi"/>
          </m:rPr>
          <w:rPr>
            <w:rFonts w:ascii="Cambria Math" w:hAnsi="Cambria Math"/>
          </w:rPr>
          <m:t>P</m:t>
        </m:r>
        <m:sSub>
          <m:sSubPr>
            <m:ctrlPr>
              <w:rPr>
                <w:rFonts w:ascii="Cambria Math" w:hAnsi="Cambria Math"/>
              </w:rPr>
            </m:ctrlPr>
          </m:sSubPr>
          <m:e>
            <m:r>
              <m:rPr>
                <m:sty m:val="bi"/>
              </m:rPr>
              <w:rPr>
                <w:rFonts w:ascii="Cambria Math" w:hAnsi="Cambria Math"/>
              </w:rPr>
              <m:t>t</m:t>
            </m:r>
          </m:e>
          <m:sub>
            <m:r>
              <m:rPr>
                <m:sty m:val="b"/>
              </m:rPr>
              <w:rPr>
                <w:rFonts w:ascii="Cambria Math" w:hAnsi="Cambria Math"/>
              </w:rPr>
              <m:t>0.2</m:t>
            </m:r>
          </m:sub>
        </m:sSub>
        <m:r>
          <m:rPr>
            <m:sty m:val="bi"/>
          </m:rPr>
          <w:rPr>
            <w:rFonts w:ascii="Cambria Math" w:hAnsi="Cambria Math"/>
          </w:rPr>
          <m:t>P</m:t>
        </m:r>
        <m:sSub>
          <m:sSubPr>
            <m:ctrlPr>
              <w:rPr>
                <w:rFonts w:ascii="Cambria Math" w:hAnsi="Cambria Math"/>
              </w:rPr>
            </m:ctrlPr>
          </m:sSubPr>
          <m:e>
            <m:r>
              <m:rPr>
                <m:sty m:val="bi"/>
              </m:rPr>
              <w:rPr>
                <w:rFonts w:ascii="Cambria Math" w:hAnsi="Cambria Math"/>
              </w:rPr>
              <m:t>d</m:t>
            </m:r>
          </m:e>
          <m:sub>
            <m:r>
              <m:rPr>
                <m:sty m:val="b"/>
              </m:rPr>
              <w:rPr>
                <w:rFonts w:ascii="Cambria Math" w:hAnsi="Cambria Math"/>
              </w:rPr>
              <m:t>0.2</m:t>
            </m:r>
          </m:sub>
        </m:sSub>
        <m:r>
          <m:rPr>
            <m:sty m:val="bi"/>
          </m:rPr>
          <w:rPr>
            <w:rFonts w:ascii="Cambria Math" w:hAnsi="Cambria Math"/>
          </w:rPr>
          <m:t>C</m:t>
        </m:r>
        <m:sSub>
          <m:sSubPr>
            <m:ctrlPr>
              <w:rPr>
                <w:rFonts w:ascii="Cambria Math" w:hAnsi="Cambria Math"/>
              </w:rPr>
            </m:ctrlPr>
          </m:sSubPr>
          <m:e>
            <m:r>
              <m:rPr>
                <m:sty m:val="bi"/>
              </m:rPr>
              <w:rPr>
                <w:rFonts w:ascii="Cambria Math" w:hAnsi="Cambria Math"/>
              </w:rPr>
              <m:t>u</m:t>
            </m:r>
          </m:e>
          <m:sub>
            <m:r>
              <m:rPr>
                <m:sty m:val="b"/>
              </m:rPr>
              <w:rPr>
                <w:rFonts w:ascii="Cambria Math" w:hAnsi="Cambria Math"/>
              </w:rPr>
              <m:t>0.2</m:t>
            </m:r>
          </m:sub>
        </m:sSub>
        <m:r>
          <m:rPr>
            <m:sty m:val="bi"/>
          </m:rPr>
          <w:rPr>
            <w:rFonts w:ascii="Cambria Math" w:hAnsi="Cambria Math"/>
          </w:rPr>
          <m:t>A</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0.2</m:t>
            </m:r>
          </m:sub>
        </m:sSub>
        <m:r>
          <m:rPr>
            <m:sty m:val="bi"/>
          </m:rPr>
          <w:rPr>
            <w:rFonts w:ascii="Cambria Math" w:hAnsi="Cambria Math"/>
          </w:rPr>
          <m:t>A</m:t>
        </m:r>
        <m:sSub>
          <m:sSubPr>
            <m:ctrlPr>
              <w:rPr>
                <w:rFonts w:ascii="Cambria Math" w:hAnsi="Cambria Math"/>
              </w:rPr>
            </m:ctrlPr>
          </m:sSubPr>
          <m:e>
            <m:r>
              <m:rPr>
                <m:sty m:val="bi"/>
              </m:rPr>
              <w:rPr>
                <w:rFonts w:ascii="Cambria Math" w:hAnsi="Cambria Math"/>
              </w:rPr>
              <m:t>u</m:t>
            </m:r>
          </m:e>
          <m:sub>
            <m:r>
              <m:rPr>
                <m:sty m:val="b"/>
              </m:rPr>
              <w:rPr>
                <w:rFonts w:ascii="Cambria Math" w:hAnsi="Cambria Math"/>
              </w:rPr>
              <m:t>0.2</m:t>
            </m:r>
          </m:sub>
        </m:sSub>
      </m:oMath>
      <w:r w:rsidRPr="006A2F73">
        <w:rPr>
          <w:rFonts w:eastAsiaTheme="minorEastAsia"/>
        </w:rPr>
        <w:t xml:space="preserve">. </w:t>
      </w:r>
      <w:r w:rsidRPr="006A2F73">
        <w:t xml:space="preserve"> H adsorbs at small potentials and up to 0.40 V vs RHE for some sites, COOH starts to adsorb from 0.0 V vs RHE and up. OH, and O require larger potentials to adsorb. Four potentials are marked with solid lines, indicating an optimal anode/cathode potential and dashed lines, indicating attainable anode/cathode potentials. The double-headed arrows represent overpotentials (red) and the open-circuit potential (green).</w:t>
      </w:r>
    </w:p>
    <w:p w14:paraId="76A0A8C8" w14:textId="24F22BB4" w:rsidR="001A03A3" w:rsidRDefault="001A03A3" w:rsidP="001A03A3">
      <w:pPr>
        <w:rPr>
          <w:rFonts w:eastAsiaTheme="minorEastAsia"/>
        </w:rPr>
      </w:pPr>
      <w:r>
        <w:rPr>
          <w:rFonts w:eastAsiaTheme="minorEastAsia"/>
        </w:rPr>
        <w:t xml:space="preserve">In figure 5, the carbon monoxide poisoning problem for FAOR is highlighted, showing the adsorbates expected to be present at the anode catalyst, a High-Entropy Alloy (HEA) fcc(111) surface with the composition </w:t>
      </w:r>
      <m:oMath>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0.2</m:t>
            </m:r>
          </m:sub>
        </m:sSub>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0.2</m:t>
            </m:r>
          </m:sub>
        </m:s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0.2</m:t>
            </m:r>
          </m:sub>
        </m:sSub>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0.2</m:t>
            </m:r>
          </m:sub>
        </m:sSub>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0.2</m:t>
            </m:r>
          </m:sub>
        </m:sSub>
      </m:oMath>
      <w:r>
        <w:rPr>
          <w:rFonts w:eastAsiaTheme="minorEastAsia"/>
        </w:rPr>
        <w:t xml:space="preserve"> at different potentials vs RHE, based on literature and DFT calculations</w:t>
      </w:r>
      <w:r w:rsidR="004C6AA2">
        <w:rPr>
          <w:rFonts w:eastAsiaTheme="minorEastAsia"/>
        </w:rPr>
        <w:fldChar w:fldCharType="begin"/>
      </w:r>
      <w:r w:rsidR="004C6AA2">
        <w:rPr>
          <w:rFonts w:eastAsiaTheme="minorEastAsia"/>
        </w:rPr>
        <w:instrText xml:space="preserve"> ADDIN ZOTERO_ITEM CSL_CITATION {"citationID":"k92tilB1","properties":{"formattedCitation":"\\super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4C6AA2">
        <w:rPr>
          <w:rFonts w:eastAsiaTheme="minorEastAsia"/>
        </w:rPr>
        <w:fldChar w:fldCharType="separate"/>
      </w:r>
      <w:r w:rsidR="004C6AA2" w:rsidRPr="004C6AA2">
        <w:rPr>
          <w:vertAlign w:val="superscript"/>
        </w:rPr>
        <w:t>18</w:t>
      </w:r>
      <w:r w:rsidR="004C6AA2">
        <w:rPr>
          <w:rFonts w:eastAsiaTheme="minorEastAsia"/>
        </w:rPr>
        <w:fldChar w:fldCharType="end"/>
      </w:r>
      <w:r>
        <w:rPr>
          <w:rFonts w:eastAsiaTheme="minorEastAsia"/>
        </w:rPr>
        <w:t>. H adsorbs via hydrogen underpotential deposition due to the adsorption reaction of H being favoured at negative potentials, where surplus electrons are present. H desorbs at positive voltages, predicted to being completely removed at 0.40 V vs RHE. H overlaps in presence with bound formate, which is favoured at higher potentials, since its adsorption reaction produces a proton-electron pair. The overlap of the presence of H and COOH at voltages 0.0 V to 0.4 V is believed to be the source of carbon monoxide poisoning, due to a disproportionation reaction between a neighbouring H in a hollow site and a COOH on an on-top site, resulting in bound carbon monoxide and water. Doing formic acid oxidation at this overlap potential range is believed to result in a CO-poisoned surface, and this has been indicated by experimental observations</w:t>
      </w:r>
      <w:r w:rsidR="004C6AA2">
        <w:rPr>
          <w:rFonts w:eastAsiaTheme="minorEastAsia"/>
        </w:rPr>
        <w:fldChar w:fldCharType="begin"/>
      </w:r>
      <w:r w:rsidR="004C6AA2">
        <w:rPr>
          <w:rFonts w:eastAsiaTheme="minorEastAsia"/>
        </w:rPr>
        <w:instrText xml:space="preserve"> ADDIN ZOTERO_ITEM CSL_CITATION {"citationID":"TXznetu8","properties":{"formattedCitation":"\\super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4C6AA2">
        <w:rPr>
          <w:rFonts w:eastAsiaTheme="minorEastAsia"/>
        </w:rPr>
        <w:fldChar w:fldCharType="separate"/>
      </w:r>
      <w:r w:rsidR="004C6AA2" w:rsidRPr="004C6AA2">
        <w:rPr>
          <w:vertAlign w:val="superscript"/>
        </w:rPr>
        <w:t>18</w:t>
      </w:r>
      <w:r w:rsidR="004C6AA2">
        <w:rPr>
          <w:rFonts w:eastAsiaTheme="minorEastAsia"/>
        </w:rPr>
        <w:fldChar w:fldCharType="end"/>
      </w:r>
      <w:r>
        <w:rPr>
          <w:rFonts w:eastAsiaTheme="minorEastAsia"/>
        </w:rPr>
        <w:t xml:space="preserve">. At higher potentials, OH and O adsorb to the surface, </w:t>
      </w:r>
      <w:r>
        <w:rPr>
          <w:rFonts w:eastAsiaTheme="minorEastAsia"/>
        </w:rPr>
        <w:lastRenderedPageBreak/>
        <w:t xml:space="preserve">which can oxidate bound carbon monoxide to carbon dioxide. The potential, at which carbon monoxide is created by the disproportionation reaction is much lower than the potential at which OH and O are adsorbed and able to remove bound CO by oxidation. </w:t>
      </w:r>
    </w:p>
    <w:p w14:paraId="0C780A7E" w14:textId="77777777" w:rsidR="001A03A3" w:rsidRDefault="001A03A3" w:rsidP="001A03A3">
      <w:pPr>
        <w:keepNext/>
        <w:jc w:val="center"/>
      </w:pPr>
      <w:r>
        <w:rPr>
          <w:noProof/>
        </w:rPr>
        <w:drawing>
          <wp:inline distT="0" distB="0" distL="0" distR="0" wp14:anchorId="07012AF0" wp14:editId="52D8EDA3">
            <wp:extent cx="2664069" cy="2536646"/>
            <wp:effectExtent l="0" t="0" r="3175" b="3810"/>
            <wp:docPr id="15360590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59010" name="Picture 1536059010"/>
                    <pic:cNvPicPr/>
                  </pic:nvPicPr>
                  <pic:blipFill rotWithShape="1">
                    <a:blip r:embed="rId13">
                      <a:extLst>
                        <a:ext uri="{28A0092B-C50C-407E-A947-70E740481C1C}">
                          <a14:useLocalDpi xmlns:a14="http://schemas.microsoft.com/office/drawing/2010/main" val="0"/>
                        </a:ext>
                      </a:extLst>
                    </a:blip>
                    <a:srcRect l="14141" t="18283" r="24918" b="23691"/>
                    <a:stretch/>
                  </pic:blipFill>
                  <pic:spPr bwMode="auto">
                    <a:xfrm>
                      <a:off x="0" y="0"/>
                      <a:ext cx="2698252" cy="2569194"/>
                    </a:xfrm>
                    <a:prstGeom prst="rect">
                      <a:avLst/>
                    </a:prstGeom>
                    <a:ln>
                      <a:noFill/>
                    </a:ln>
                    <a:extLst>
                      <a:ext uri="{53640926-AAD7-44D8-BBD7-CCE9431645EC}">
                        <a14:shadowObscured xmlns:a14="http://schemas.microsoft.com/office/drawing/2010/main"/>
                      </a:ext>
                    </a:extLst>
                  </pic:spPr>
                </pic:pic>
              </a:graphicData>
            </a:graphic>
          </wp:inline>
        </w:drawing>
      </w:r>
    </w:p>
    <w:p w14:paraId="032D3C7F" w14:textId="25C09E8E" w:rsidR="001A03A3" w:rsidRPr="004C6AA2" w:rsidRDefault="001A03A3" w:rsidP="000A0448">
      <w:pPr>
        <w:pStyle w:val="Caption"/>
        <w:jc w:val="center"/>
      </w:pPr>
      <w:r w:rsidRPr="004C6AA2">
        <w:t xml:space="preserve">Figure </w:t>
      </w:r>
      <w:r w:rsidRPr="004C6AA2">
        <w:fldChar w:fldCharType="begin"/>
      </w:r>
      <w:r w:rsidRPr="004C6AA2">
        <w:instrText xml:space="preserve"> SEQ Figure \* ARABIC </w:instrText>
      </w:r>
      <w:r w:rsidRPr="004C6AA2">
        <w:fldChar w:fldCharType="separate"/>
      </w:r>
      <w:r w:rsidR="00B03586" w:rsidRPr="004C6AA2">
        <w:rPr>
          <w:noProof/>
        </w:rPr>
        <w:t>6</w:t>
      </w:r>
      <w:r w:rsidRPr="004C6AA2">
        <w:fldChar w:fldCharType="end"/>
      </w:r>
      <w:r w:rsidRPr="004C6AA2">
        <w:t xml:space="preserve"> – Methanol and formic acid, and their ”backbones”, the structure without any hydrogens. This is the structure the fuels would have after undergoing oxidation. </w:t>
      </w:r>
    </w:p>
    <w:p w14:paraId="16170B76" w14:textId="7C732467" w:rsidR="001A03A3" w:rsidRPr="007636CF" w:rsidRDefault="001A03A3" w:rsidP="001A03A3">
      <w:r>
        <w:t xml:space="preserve">The reason behind this is apparent, when observing formic acid and methanol side by side. In figure </w:t>
      </w:r>
      <w:r w:rsidR="007C39C4">
        <w:t>6</w:t>
      </w:r>
      <w:r>
        <w:t>, the structures of methanol and formic acid are shown before (upper) and after (lower) undergoing oxidation. Methanol has a carbon monoxide backbone, which is problematic, since it ensures carbon monoxide poisoning of the surface, when oxidated. When a carbon monoxide must be oxidated by OH or H at a larger potential, it severely limits the efficiency of a methanol fuel cell. The backbone of formic acid, however, is carbon dioxide, which is gaseous at operating conditions and will desorb by itself. This is a big advantage and allows for a more efficient fuel cell</w:t>
      </w:r>
      <w:r>
        <w:rPr>
          <w:rFonts w:eastAsiaTheme="minorEastAsia"/>
        </w:rPr>
        <w:t>. Two optimal potentials, anode, and cathode, marked with solid lines</w:t>
      </w:r>
      <w:r w:rsidR="00481943">
        <w:rPr>
          <w:rFonts w:eastAsiaTheme="minorEastAsia"/>
        </w:rPr>
        <w:t xml:space="preserve"> in figure 5</w:t>
      </w:r>
      <w:r>
        <w:rPr>
          <w:rFonts w:eastAsiaTheme="minorEastAsia"/>
        </w:rPr>
        <w:t xml:space="preserve">, represent the best possible based on thermodynamic calculations, that would give the maximum theoretical open-circuit potential and optimal efficiency.  A realistic cathode potential is </w:t>
      </w:r>
      <m:oMath>
        <m:r>
          <w:rPr>
            <w:rFonts w:ascii="Cambria Math" w:eastAsiaTheme="minorEastAsia" w:hAnsi="Cambria Math"/>
          </w:rPr>
          <m:t>0.90 V</m:t>
        </m:r>
      </m:oMath>
      <w:r>
        <w:rPr>
          <w:rFonts w:eastAsiaTheme="minorEastAsia"/>
        </w:rPr>
        <w:t xml:space="preserve"> vs RHE, leading to a </w:t>
      </w:r>
      <m:oMath>
        <m:r>
          <w:rPr>
            <w:rFonts w:ascii="Cambria Math" w:eastAsiaTheme="minorEastAsia" w:hAnsi="Cambria Math"/>
          </w:rPr>
          <m:t>0.327 V</m:t>
        </m:r>
      </m:oMath>
      <w:r>
        <w:rPr>
          <w:rFonts w:eastAsiaTheme="minorEastAsia"/>
        </w:rPr>
        <w:t xml:space="preserve"> overpotential of lost energy (in eV) per electron harvested. An anode potential of </w:t>
      </w:r>
      <m:oMath>
        <m:r>
          <w:rPr>
            <w:rFonts w:ascii="Cambria Math" w:eastAsiaTheme="minorEastAsia" w:hAnsi="Cambria Math"/>
          </w:rPr>
          <m:t>0.40 V</m:t>
        </m:r>
      </m:oMath>
      <w:r>
        <w:rPr>
          <w:rFonts w:eastAsiaTheme="minorEastAsia"/>
        </w:rPr>
        <w:t xml:space="preserve"> vs RHE, where H do</w:t>
      </w:r>
      <w:r w:rsidR="004C6AA2">
        <w:rPr>
          <w:rFonts w:eastAsiaTheme="minorEastAsia"/>
        </w:rPr>
        <w:t>es no</w:t>
      </w:r>
      <w:r>
        <w:rPr>
          <w:rFonts w:eastAsiaTheme="minorEastAsia"/>
        </w:rPr>
        <w:t xml:space="preserve">t bind on any sites on the HEA surface, would lead to an anode overpotential of </w:t>
      </w:r>
      <m:oMath>
        <m:r>
          <w:rPr>
            <w:rFonts w:ascii="Cambria Math" w:eastAsiaTheme="minorEastAsia" w:hAnsi="Cambria Math"/>
          </w:rPr>
          <m:t>0.571 V</m:t>
        </m:r>
      </m:oMath>
      <w:r>
        <w:rPr>
          <w:rFonts w:eastAsiaTheme="minorEastAsia"/>
        </w:rPr>
        <w:t xml:space="preserve">, bringing the total overpotential to </w:t>
      </w:r>
      <m:oMath>
        <m:r>
          <w:rPr>
            <w:rFonts w:ascii="Cambria Math" w:eastAsiaTheme="minorEastAsia" w:hAnsi="Cambria Math"/>
          </w:rPr>
          <m:t>0.898 V</m:t>
        </m:r>
      </m:oMath>
      <w:r>
        <w:rPr>
          <w:rFonts w:eastAsiaTheme="minorEastAsia"/>
        </w:rPr>
        <w:t xml:space="preserve">, and an open-circuit voltage of </w:t>
      </w:r>
      <m:oMath>
        <m:r>
          <w:rPr>
            <w:rFonts w:ascii="Cambria Math" w:eastAsiaTheme="minorEastAsia" w:hAnsi="Cambria Math"/>
          </w:rPr>
          <m:t>0.50 V</m:t>
        </m:r>
      </m:oMath>
      <w:r>
        <w:rPr>
          <w:rFonts w:eastAsiaTheme="minorEastAsia"/>
        </w:rPr>
        <w:t>.</w:t>
      </w:r>
    </w:p>
    <w:p w14:paraId="0D1F62B2" w14:textId="2958B8F8" w:rsidR="001A03A3" w:rsidRDefault="001A03A3" w:rsidP="001A03A3">
      <w:pPr>
        <w:rPr>
          <w:rFonts w:eastAsiaTheme="minorEastAsia"/>
        </w:rPr>
      </w:pPr>
      <w:r>
        <w:rPr>
          <w:rFonts w:eastAsiaTheme="minorEastAsia"/>
        </w:rPr>
        <w:t>The cathode half-cell reaction potential vs RHE is calculated:</w:t>
      </w:r>
      <w:r w:rsidR="009266E3">
        <w:rPr>
          <w:rFonts w:eastAsiaTheme="minorEastAsia"/>
        </w:rPr>
        <w:fldChar w:fldCharType="begin"/>
      </w:r>
      <w:r w:rsidR="009266E3">
        <w:rPr>
          <w:rFonts w:eastAsiaTheme="minorEastAsia"/>
        </w:rPr>
        <w:instrText xml:space="preserve"> ADDIN ZOTERO_ITEM CSL_CITATION {"citationID":"JRLbkZ7W","properties":{"formattedCitation":"\\super 19\\nosupersub{}","plainCitation":"19","noteIndex":0},"citationItems":[{"id":205,"uris":["http://zotero.org/users/11051638/items/QB37H5GT"],"itemData":{"id":205,"type":"dataset","DOI":"10.18434/T4D303","language":"en","license":"License Information for NIST data","publisher":"National Institute of Standards and Technology","source":"DOI.org (Datacite)","title":"NIST Chemistry WebBook, NIST Standard Reference Database 69","URL":"http://webbook.nist.gov/chemistry/","author":[{"family":"Linstrom","given":"Peter"}],"accessed":{"date-parts":[["2023",10,29]]},"issued":{"date-parts":[["1997"]]}}}],"schema":"https://github.com/citation-style-language/schema/raw/master/csl-citation.json"} </w:instrText>
      </w:r>
      <w:r w:rsidR="009266E3">
        <w:rPr>
          <w:rFonts w:eastAsiaTheme="minorEastAsia"/>
        </w:rPr>
        <w:fldChar w:fldCharType="separate"/>
      </w:r>
      <w:r w:rsidR="009266E3" w:rsidRPr="009266E3">
        <w:rPr>
          <w:vertAlign w:val="superscript"/>
        </w:rPr>
        <w:t>19</w:t>
      </w:r>
      <w:r w:rsidR="009266E3">
        <w:rPr>
          <w:rFonts w:eastAsiaTheme="minorEastAsia"/>
        </w:rPr>
        <w:fldChar w:fldCharType="end"/>
      </w:r>
    </w:p>
    <w:p w14:paraId="0819FC51" w14:textId="77777777" w:rsidR="001A03A3" w:rsidRPr="007B2EB4" w:rsidRDefault="00000000" w:rsidP="001A03A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g</m:t>
              </m:r>
            </m:e>
          </m:d>
          <m:r>
            <w:rPr>
              <w:rFonts w:ascii="Cambria Math" w:eastAsiaTheme="minorEastAsia" w:hAnsi="Cambria Math"/>
            </w:rPr>
            <m:t>+4</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r>
            <w:rPr>
              <w:rFonts w:ascii="Cambria Math" w:eastAsiaTheme="minorEastAsia" w:hAnsi="Cambria Math"/>
            </w:rPr>
            <m:t xml:space="preserve">→2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oMath>
      </m:oMathPara>
    </w:p>
    <w:p w14:paraId="67F164FF" w14:textId="77777777" w:rsidR="001A03A3" w:rsidRPr="00795DA9" w:rsidRDefault="00000000" w:rsidP="001A03A3">
      <w:pPr>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f</m:t>
              </m:r>
            </m:sub>
          </m:sSub>
          <m:sSup>
            <m:sSupPr>
              <m:ctrlPr>
                <w:rPr>
                  <w:rFonts w:ascii="Cambria Math" w:eastAsiaTheme="minorEastAsia" w:hAnsi="Cambria Math"/>
                  <w:i/>
                </w:rPr>
              </m:ctrlPr>
            </m:sSupPr>
            <m:e>
              <m:r>
                <w:rPr>
                  <w:rFonts w:ascii="Cambria Math" w:eastAsiaTheme="minorEastAsia" w:hAnsi="Cambria Math"/>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l</m:t>
                  </m:r>
                </m:e>
              </m:d>
            </m:e>
          </m:d>
          <m:r>
            <w:rPr>
              <w:rFonts w:ascii="Cambria Math" w:eastAsiaTheme="minorEastAsia" w:hAnsi="Cambria Math"/>
            </w:rPr>
            <m:t>=-236.839</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r>
            <w:rPr>
              <w:rFonts w:ascii="Cambria Math" w:eastAsiaTheme="minorEastAsia" w:hAnsi="Cambria Math"/>
            </w:rPr>
            <m:t xml:space="preserve">,  </m:t>
          </m:r>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f</m:t>
              </m:r>
            </m:sub>
          </m:sSub>
          <m:sSup>
            <m:sSupPr>
              <m:ctrlPr>
                <w:rPr>
                  <w:rFonts w:ascii="Cambria Math" w:eastAsiaTheme="minorEastAsia" w:hAnsi="Cambria Math"/>
                  <w:i/>
                </w:rPr>
              </m:ctrlPr>
            </m:sSupPr>
            <m:e>
              <m:r>
                <w:rPr>
                  <w:rFonts w:ascii="Cambria Math" w:eastAsiaTheme="minorEastAsia" w:hAnsi="Cambria Math"/>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l</m:t>
                  </m:r>
                </m:e>
              </m:d>
            </m:e>
          </m:d>
          <m:r>
            <w:rPr>
              <w:rFonts w:ascii="Cambria Math" w:eastAsiaTheme="minorEastAsia" w:hAnsi="Cambria Math"/>
            </w:rPr>
            <m:t>=0</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oMath>
      </m:oMathPara>
    </w:p>
    <w:p w14:paraId="32BC85F8" w14:textId="77777777" w:rsidR="001A03A3" w:rsidRPr="000D3571" w:rsidRDefault="001A03A3" w:rsidP="001A03A3">
      <w:pPr>
        <w:rPr>
          <w:rFonts w:eastAsiaTheme="minorEastAsia"/>
        </w:rPr>
      </w:pPr>
      <w:r>
        <w:rPr>
          <w:rFonts w:eastAsiaTheme="minorEastAsia"/>
        </w:rPr>
        <w:t>The energy released per electron is:</w:t>
      </w:r>
    </w:p>
    <w:p w14:paraId="056C5430" w14:textId="77777777" w:rsidR="001A03A3" w:rsidRPr="006A3F50" w:rsidRDefault="00000000" w:rsidP="001A03A3">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236.839</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e>
              </m:d>
              <m:r>
                <w:rPr>
                  <w:rFonts w:ascii="Cambria Math" w:eastAsiaTheme="minorEastAsia" w:hAnsi="Cambria Math"/>
                </w:rPr>
                <m:t>-0</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num>
            <m:den>
              <m:r>
                <w:rPr>
                  <w:rFonts w:ascii="Cambria Math" w:eastAsiaTheme="minorEastAsia" w:hAnsi="Cambria Math"/>
                </w:rPr>
                <m:t>4</m:t>
              </m:r>
            </m:den>
          </m:f>
          <m:r>
            <w:rPr>
              <w:rFonts w:ascii="Cambria Math" w:eastAsiaTheme="minorEastAsia" w:hAnsi="Cambria Math"/>
            </w:rPr>
            <m:t>=-1.227 eV</m:t>
          </m:r>
        </m:oMath>
      </m:oMathPara>
    </w:p>
    <w:p w14:paraId="4D288C9E" w14:textId="4C5BFF5C" w:rsidR="001A03A3" w:rsidRDefault="001A03A3" w:rsidP="001A03A3">
      <w:pPr>
        <w:rPr>
          <w:rFonts w:eastAsiaTheme="minorEastAsia"/>
        </w:rPr>
      </w:pPr>
      <w:r>
        <w:rPr>
          <w:rFonts w:eastAsiaTheme="minorEastAsia"/>
        </w:rPr>
        <w:t xml:space="preserve">Corresponding to a cathode potential vs RHE of </w:t>
      </w:r>
      <m:oMath>
        <m:r>
          <w:rPr>
            <w:rFonts w:ascii="Cambria Math" w:eastAsiaTheme="minorEastAsia" w:hAnsi="Cambria Math"/>
          </w:rPr>
          <m:t>1.23 V</m:t>
        </m:r>
      </m:oMath>
      <w:r>
        <w:rPr>
          <w:rFonts w:eastAsiaTheme="minorEastAsia"/>
        </w:rPr>
        <w:t>.</w:t>
      </w:r>
      <w:r w:rsidR="00481C17">
        <w:rPr>
          <w:rFonts w:eastAsiaTheme="minorEastAsia"/>
        </w:rPr>
        <w:t xml:space="preserve"> </w:t>
      </w:r>
      <w:r>
        <w:rPr>
          <w:rFonts w:eastAsiaTheme="minorEastAsia"/>
        </w:rPr>
        <w:t>The optimal anode half-cell reaction potential vs RHE is calculated:</w:t>
      </w:r>
    </w:p>
    <w:p w14:paraId="27A77A3E" w14:textId="51495E5A" w:rsidR="001A03A3" w:rsidRPr="001E597E" w:rsidRDefault="001A03A3" w:rsidP="001A03A3">
      <w:pPr>
        <w:rPr>
          <w:rFonts w:eastAsiaTheme="minorEastAsia"/>
        </w:rPr>
      </w:pPr>
      <m:oMathPara>
        <m:oMath>
          <m:r>
            <w:rPr>
              <w:rFonts w:ascii="Cambria Math" w:eastAsiaTheme="minorEastAsia" w:hAnsi="Cambria Math"/>
            </w:rPr>
            <m:t>HCOOH</m:t>
          </m:r>
          <m:d>
            <m:dPr>
              <m:ctrlPr>
                <w:rPr>
                  <w:rFonts w:ascii="Cambria Math" w:eastAsiaTheme="minorEastAsia" w:hAnsi="Cambria Math"/>
                  <w:i/>
                </w:rPr>
              </m:ctrlPr>
            </m:dPr>
            <m:e>
              <m:r>
                <w:rPr>
                  <w:rFonts w:ascii="Cambria Math" w:eastAsiaTheme="minorEastAsia" w:hAnsi="Cambria Math"/>
                </w:rPr>
                <m:t>aq</m:t>
              </m:r>
            </m:e>
          </m:d>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r>
            <w:rPr>
              <w:rFonts w:ascii="Cambria Math" w:eastAsiaTheme="minorEastAsia" w:hAnsi="Cambria Math"/>
            </w:rPr>
            <m:t>+2</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oMath>
      </m:oMathPara>
    </w:p>
    <w:p w14:paraId="5F096521" w14:textId="77777777" w:rsidR="001A03A3" w:rsidRPr="00231009" w:rsidRDefault="00000000" w:rsidP="001A03A3">
      <w:pPr>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f</m:t>
              </m:r>
            </m:sub>
          </m:sSub>
          <m:sSup>
            <m:sSupPr>
              <m:ctrlPr>
                <w:rPr>
                  <w:rFonts w:ascii="Cambria Math" w:eastAsiaTheme="minorEastAsia" w:hAnsi="Cambria Math"/>
                  <w:i/>
                </w:rPr>
              </m:ctrlPr>
            </m:sSupPr>
            <m:e>
              <m:r>
                <w:rPr>
                  <w:rFonts w:ascii="Cambria Math" w:eastAsiaTheme="minorEastAsia" w:hAnsi="Cambria Math"/>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i/>
                </w:rPr>
              </m:ctrlPr>
            </m:dPr>
            <m:e>
              <m:r>
                <w:rPr>
                  <w:rFonts w:ascii="Cambria Math" w:eastAsiaTheme="minorEastAsia" w:hAnsi="Cambria Math"/>
                </w:rPr>
                <m:t>HCOOH</m:t>
              </m:r>
              <m:d>
                <m:dPr>
                  <m:ctrlPr>
                    <w:rPr>
                      <w:rFonts w:ascii="Cambria Math" w:eastAsiaTheme="minorEastAsia" w:hAnsi="Cambria Math"/>
                      <w:i/>
                    </w:rPr>
                  </m:ctrlPr>
                </m:dPr>
                <m:e>
                  <m:r>
                    <w:rPr>
                      <w:rFonts w:ascii="Cambria Math" w:eastAsiaTheme="minorEastAsia" w:hAnsi="Cambria Math"/>
                    </w:rPr>
                    <m:t>l</m:t>
                  </m:r>
                </m:e>
              </m:d>
            </m:e>
          </m:d>
          <m:r>
            <w:rPr>
              <w:rFonts w:ascii="Cambria Math" w:eastAsiaTheme="minorEastAsia" w:hAnsi="Cambria Math"/>
            </w:rPr>
            <m:t>=-361.4</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r>
            <w:rPr>
              <w:rFonts w:ascii="Cambria Math" w:eastAsiaTheme="minorEastAsia" w:hAnsi="Cambria Math"/>
            </w:rPr>
            <m:t xml:space="preserve">,  </m:t>
          </m:r>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f</m:t>
              </m:r>
            </m:sub>
          </m:sSub>
          <m:sSup>
            <m:sSupPr>
              <m:ctrlPr>
                <w:rPr>
                  <w:rFonts w:ascii="Cambria Math" w:eastAsiaTheme="minorEastAsia" w:hAnsi="Cambria Math"/>
                  <w:i/>
                </w:rPr>
              </m:ctrlPr>
            </m:sSupPr>
            <m:e>
              <m:r>
                <w:rPr>
                  <w:rFonts w:ascii="Cambria Math" w:eastAsiaTheme="minorEastAsia" w:hAnsi="Cambria Math"/>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CO</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l</m:t>
                  </m:r>
                </m:e>
              </m:d>
            </m:e>
          </m:d>
          <m:r>
            <w:rPr>
              <w:rFonts w:ascii="Cambria Math" w:eastAsiaTheme="minorEastAsia" w:hAnsi="Cambria Math"/>
            </w:rPr>
            <m:t>=-394.4</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oMath>
      </m:oMathPara>
    </w:p>
    <w:p w14:paraId="06797D35" w14:textId="77777777" w:rsidR="001A03A3" w:rsidRDefault="001A03A3" w:rsidP="001A03A3">
      <w:pPr>
        <w:rPr>
          <w:rFonts w:eastAsiaTheme="minorEastAsia"/>
        </w:rPr>
      </w:pPr>
      <w:r>
        <w:rPr>
          <w:rFonts w:eastAsiaTheme="minorEastAsia"/>
        </w:rPr>
        <w:t>The energy released per electron is:</w:t>
      </w:r>
    </w:p>
    <w:p w14:paraId="7DC5020A" w14:textId="77777777" w:rsidR="001A03A3" w:rsidRPr="009004C7" w:rsidRDefault="00000000" w:rsidP="001A03A3">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 xml:space="preserve">-394.4 </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 xml:space="preserve">-361.4 </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e>
              </m:d>
            </m:num>
            <m:den>
              <m:r>
                <w:rPr>
                  <w:rFonts w:ascii="Cambria Math" w:eastAsiaTheme="minorEastAsia" w:hAnsi="Cambria Math"/>
                </w:rPr>
                <m:t>2</m:t>
              </m:r>
            </m:den>
          </m:f>
          <m:r>
            <w:rPr>
              <w:rFonts w:ascii="Cambria Math" w:eastAsiaTheme="minorEastAsia" w:hAnsi="Cambria Math"/>
            </w:rPr>
            <m:t xml:space="preserve">=-0.171 eV </m:t>
          </m:r>
        </m:oMath>
      </m:oMathPara>
    </w:p>
    <w:p w14:paraId="34BB376A" w14:textId="5E9CC4E2" w:rsidR="001A03A3" w:rsidRPr="00325CDA" w:rsidRDefault="001A03A3" w:rsidP="001A03A3">
      <w:pPr>
        <w:rPr>
          <w:rFonts w:eastAsiaTheme="minorEastAsia"/>
        </w:rPr>
      </w:pPr>
      <w:r>
        <w:rPr>
          <w:rFonts w:eastAsiaTheme="minorEastAsia"/>
        </w:rPr>
        <w:t xml:space="preserve">Corresponding to an optimal anode potential vs RHE of </w:t>
      </w:r>
      <m:oMath>
        <m:r>
          <w:rPr>
            <w:rFonts w:ascii="Cambria Math" w:eastAsiaTheme="minorEastAsia" w:hAnsi="Cambria Math"/>
          </w:rPr>
          <m:t>-0.171 V</m:t>
        </m:r>
      </m:oMath>
      <w:r w:rsidR="00130972">
        <w:rPr>
          <w:rFonts w:eastAsiaTheme="minorEastAsia"/>
        </w:rPr>
        <w:t>,</w:t>
      </w:r>
      <w:r>
        <w:rPr>
          <w:rFonts w:eastAsiaTheme="minorEastAsia"/>
        </w:rPr>
        <w:t xml:space="preserve"> </w:t>
      </w:r>
      <w:r w:rsidR="00130972">
        <w:rPr>
          <w:rFonts w:eastAsiaTheme="minorEastAsia"/>
        </w:rPr>
        <w:t>r</w:t>
      </w:r>
      <w:r>
        <w:rPr>
          <w:rFonts w:eastAsiaTheme="minorEastAsia"/>
        </w:rPr>
        <w:t xml:space="preserve">esulting in a theoretical maximum open-circuit voltage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OC</m:t>
            </m:r>
          </m:sub>
        </m:sSub>
      </m:oMath>
      <w:r>
        <w:rPr>
          <w:rFonts w:eastAsiaTheme="minorEastAsia"/>
        </w:rPr>
        <w:t xml:space="preserve"> of </w:t>
      </w:r>
      <m:oMath>
        <m:r>
          <w:rPr>
            <w:rFonts w:ascii="Cambria Math" w:eastAsiaTheme="minorEastAsia" w:hAnsi="Cambria Math"/>
          </w:rPr>
          <m:t>1.227 V-</m:t>
        </m:r>
        <m:d>
          <m:dPr>
            <m:ctrlPr>
              <w:rPr>
                <w:rFonts w:ascii="Cambria Math" w:eastAsiaTheme="minorEastAsia" w:hAnsi="Cambria Math"/>
                <w:i/>
              </w:rPr>
            </m:ctrlPr>
          </m:dPr>
          <m:e>
            <m:r>
              <w:rPr>
                <w:rFonts w:ascii="Cambria Math" w:eastAsiaTheme="minorEastAsia" w:hAnsi="Cambria Math"/>
              </w:rPr>
              <m:t>-0.171 V</m:t>
            </m:r>
          </m:e>
        </m:d>
        <m:r>
          <w:rPr>
            <w:rFonts w:ascii="Cambria Math" w:eastAsiaTheme="minorEastAsia" w:hAnsi="Cambria Math"/>
          </w:rPr>
          <m:t>=1.398 V</m:t>
        </m:r>
      </m:oMath>
      <w:r>
        <w:rPr>
          <w:rFonts w:eastAsiaTheme="minorEastAsia"/>
        </w:rPr>
        <w:t>. Assuming that the cathode potential</w:t>
      </w:r>
      <w:r w:rsidR="008B11FB">
        <w:rPr>
          <w:rFonts w:eastAsiaTheme="minorEastAsia"/>
        </w:rPr>
        <w:t xml:space="preserve"> vs RHE</w:t>
      </w:r>
      <w:r>
        <w:rPr>
          <w:rFonts w:eastAsiaTheme="minorEastAsia"/>
        </w:rPr>
        <w:t xml:space="preserve"> cannot be improved beyond </w:t>
      </w:r>
      <m:oMath>
        <m:r>
          <w:rPr>
            <w:rFonts w:ascii="Cambria Math" w:eastAsiaTheme="minorEastAsia" w:hAnsi="Cambria Math"/>
          </w:rPr>
          <m:t>0.90 V</m:t>
        </m:r>
      </m:oMath>
      <w:r>
        <w:rPr>
          <w:rFonts w:eastAsiaTheme="minorEastAsia"/>
        </w:rPr>
        <w:t xml:space="preserve">, the theoretical maximum open-circuit voltage would be limited </w:t>
      </w:r>
      <m:oMath>
        <m:r>
          <w:rPr>
            <w:rFonts w:ascii="Cambria Math" w:eastAsiaTheme="minorEastAsia" w:hAnsi="Cambria Math"/>
          </w:rPr>
          <m:t>1.071 V</m:t>
        </m:r>
      </m:oMath>
      <w:r>
        <w:rPr>
          <w:rFonts w:eastAsiaTheme="minorEastAsia"/>
        </w:rPr>
        <w:t>.</w:t>
      </w:r>
      <w:r w:rsidR="00CF42C6">
        <w:rPr>
          <w:rFonts w:eastAsiaTheme="minorEastAsia"/>
        </w:rPr>
        <w:t xml:space="preserve"> </w:t>
      </w:r>
      <w:r>
        <w:rPr>
          <w:rFonts w:eastAsiaTheme="minorEastAsia"/>
        </w:rPr>
        <w:t xml:space="preserve">The optimal anode potential is the potential at which the formate at an optimal catalytic site adsorbs to the surface. The binding energy at the optimal site can be seen in figure 4a, where the potential that increases the binding energy to </w:t>
      </w:r>
      <m:oMath>
        <m:r>
          <w:rPr>
            <w:rFonts w:ascii="Cambria Math" w:eastAsiaTheme="minorEastAsia" w:hAnsi="Cambria Math"/>
          </w:rPr>
          <m:t>0 eV</m:t>
        </m:r>
      </m:oMath>
      <w:r>
        <w:rPr>
          <w:rFonts w:eastAsiaTheme="minorEastAsia"/>
        </w:rPr>
        <w:t xml:space="preserve"> is the optimal anode potential. The difference in potential between the anode potential vs RHE and the cathode potential vs RHE represents the open-circuit voltage, while the difference between the optimal anode potential and the actual anode potential represents the overpotential on the anode. (tjek: </w:t>
      </w:r>
      <w:proofErr w:type="spellStart"/>
      <w:r>
        <w:rPr>
          <w:rFonts w:eastAsiaTheme="minorEastAsia"/>
        </w:rPr>
        <w:t>lidt</w:t>
      </w:r>
      <w:proofErr w:type="spellEnd"/>
      <w:r>
        <w:rPr>
          <w:rFonts w:eastAsiaTheme="minorEastAsia"/>
        </w:rPr>
        <w:t xml:space="preserve"> redundant </w:t>
      </w:r>
      <w:proofErr w:type="spellStart"/>
      <w:r>
        <w:rPr>
          <w:rFonts w:eastAsiaTheme="minorEastAsia"/>
        </w:rPr>
        <w:t>måske</w:t>
      </w:r>
      <w:proofErr w:type="spellEnd"/>
      <w:r>
        <w:rPr>
          <w:rFonts w:eastAsiaTheme="minorEastAsia"/>
        </w:rPr>
        <w:t>)</w:t>
      </w:r>
      <w:r w:rsidR="00325CDA">
        <w:rPr>
          <w:rFonts w:eastAsiaTheme="minorEastAsia"/>
        </w:rPr>
        <w:t xml:space="preserve"> </w:t>
      </w:r>
      <w:r>
        <w:t>The current output of the fuel cell is dependent on the activity of FAOR on the catalyst. Understanding and optimizing the activity of the catalyst for FAOR requires understanding the reaction pathways. Formic acid has a direct oxidation reaction (FAOR) pathway and indirect reaction pathways. In the direct FAOR pathway from FA to CO</w:t>
      </w:r>
      <w:r w:rsidRPr="00A67D3E">
        <w:rPr>
          <w:vertAlign w:val="subscript"/>
        </w:rPr>
        <w:t>2</w:t>
      </w:r>
      <w:r>
        <w:t>, the two hydrogens separating CO2 and formic acid are removed one at a time with bound formate as an intermediate. In indirect FAOR pathways, bound CO is formed as an intermediate, which requires a large overpotential to oxidate to CO</w:t>
      </w:r>
      <w:r w:rsidRPr="005B5C19">
        <w:rPr>
          <w:vertAlign w:val="subscript"/>
        </w:rPr>
        <w:t>2</w:t>
      </w:r>
      <w:r>
        <w:t>. CO oxidation requires bound O or bound OH to adsorb to the surface on a neighbouring site to CO, which then participate in an oxidation reaction. Making an efficient catalyst for formic acid therefore requires a high specificity towards the direct pathway, that discourages CO from forming. If an overpotential is not applied to oxidate and remove bound CO from the anode catalyst surface, the occupied sites will be blocked, such that formate cannot bind, and formic acid cannot be oxidated, reducing the FAOR activity of the anode catalyst surface, and hence, the current. This effect has been observed experimentally, as reported in the literature</w:t>
      </w:r>
      <w:r w:rsidR="009266E3">
        <w:fldChar w:fldCharType="begin"/>
      </w:r>
      <w:r w:rsidR="006A5F4A">
        <w:instrText xml:space="preserve"> ADDIN ZOTERO_ITEM CSL_CITATION {"citationID":"gK61TJCe","properties":{"formattedCitation":"\\super 14,18\\nosupersub{}","plainCitation":"14,18","noteIndex":0},"citationItems":[{"id":115,"uris":["http://zotero.org/users/11051638/items/UR3FN7EG"],"itemData":{"id":115,"type":"article-journal","abstract":"Formic acid is a liquid, safe, and energy-dense carrier for fuel cells. Above all, it can be sustainably produced from the electroreduction of CO2. The formic acid market is currently saturated, and it requires alternative applications to justify additional production capacity. Fuel cell technologies oﬀer a chance to expand it, while creating an opportunity for sustainability in the energy sector. Formic acid-based fuel cells represent a promising energy supply system in terms of high theoretical open-circuit voltage (1.48 V). Compared to common fuel cells running on H2 (e.g., proton-exchange membrane fuel cells), formic acid has a lower storage cost and is safer. This review focuses on the sustainable production of formic acid from CO2 and on the detailed analysis of commercial examples of formic acid-based fuel cells, in particular direct formic acid fuel cell stacks. Designs described in the literature are mostly at the laboratory scale, still, with 301 W as the maximum power output achieved. These case studies are fundamental for the scale-up; however, additional eﬀorts are required to solve crossover and increase performance.","container-title":"Industrial &amp; Engineering Chemistry Research","DOI":"10.1021/acs.iecr.0c04711","ISSN":"0888-5885, 1520-5045","issue":"2","journalAbbreviation":"Ind. Eng. Chem. Res.","language":"en","page":"803-815","source":"DOI.org (Crossref)","title":"From CO &lt;sub&gt;2&lt;/sub&gt; to Formic Acid Fuel Cells","volume":"60","author":[{"family":"Ma","given":"Zhenni"},{"family":"Legrand","given":"Ulrich"},{"family":"Pahija","given":"Ergys"},{"family":"Tavares","given":"Jason R."},{"family":"Boffito","given":"Daria C."}],"issued":{"date-parts":[["2021",1,20]]}}},{"id":35,"uris":["http://zotero.org/users/11051638/items/BH2YCUQR"],"itemData":{"id":35,"type":"article-journal","abstract":"Electrocatalytic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9266E3">
        <w:fldChar w:fldCharType="separate"/>
      </w:r>
      <w:r w:rsidR="006A5F4A" w:rsidRPr="006A5F4A">
        <w:rPr>
          <w:vertAlign w:val="superscript"/>
        </w:rPr>
        <w:t>14,18</w:t>
      </w:r>
      <w:r w:rsidR="009266E3">
        <w:fldChar w:fldCharType="end"/>
      </w:r>
      <w:r>
        <w:t>.</w:t>
      </w:r>
    </w:p>
    <w:p w14:paraId="43D576D2" w14:textId="2E6D7395" w:rsidR="001A03A3" w:rsidRDefault="001A03A3" w:rsidP="001A03A3">
      <w:r>
        <w:lastRenderedPageBreak/>
        <w:t xml:space="preserve">The task is therefore to find an anode catalyst, that has a good activity on as low of a potential vs RHE as possible, while still not suffering from CO-poisoning. The potential should of course not smaller than the optimal </w:t>
      </w:r>
      <m:oMath>
        <m:r>
          <w:rPr>
            <w:rFonts w:ascii="Cambria Math" w:hAnsi="Cambria Math"/>
          </w:rPr>
          <m:t>-0.17 V</m:t>
        </m:r>
      </m:oMath>
      <w:r>
        <w:rPr>
          <w:rFonts w:eastAsiaTheme="minorEastAsia"/>
        </w:rPr>
        <w:t>, but that does not seem possible even on platinum, which binds formate very well compared to the other metals examined. The efficiency of the process scales with the open-circuit voltage, which increases with lower anode potentials, but lower anode potentials also diminish the activity, as more sites become FAOR active at larger potentials, which encourage the adsorption reaction of formate. Realistically, there will be a trade-off between efficiency and activity, where the application of the fuel cell will dictate the specific needs.</w:t>
      </w:r>
      <w:r w:rsidR="00325CDA">
        <w:t xml:space="preserve"> </w:t>
      </w:r>
      <w:r>
        <w:t xml:space="preserve">In the literature, a handful FAOR pathways are suggested, as shown in figure </w:t>
      </w:r>
      <w:r w:rsidR="006A5F4A">
        <w:t>7</w:t>
      </w:r>
      <w:r>
        <w:t>, a figure from an article by Bagger et. al., but the primary two pathways assumed to be important are</w:t>
      </w:r>
      <w:r w:rsidR="00481943">
        <w:t xml:space="preserve"> the desired pathway</w:t>
      </w:r>
      <w:r w:rsidR="006A5F4A">
        <w:fldChar w:fldCharType="begin"/>
      </w:r>
      <w:r w:rsidR="006A5F4A">
        <w:instrText xml:space="preserve"> ADDIN ZOTERO_ITEM CSL_CITATION {"citationID":"lH3sKz42","properties":{"formattedCitation":"\\super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6A5F4A">
        <w:fldChar w:fldCharType="separate"/>
      </w:r>
      <w:r w:rsidR="006A5F4A" w:rsidRPr="006A5F4A">
        <w:rPr>
          <w:vertAlign w:val="superscript"/>
        </w:rPr>
        <w:t>18</w:t>
      </w:r>
      <w:r w:rsidR="006A5F4A">
        <w:fldChar w:fldCharType="end"/>
      </w:r>
      <w:r>
        <w:t>:</w:t>
      </w:r>
    </w:p>
    <w:p w14:paraId="6F3C3093" w14:textId="116E134A" w:rsidR="001A03A3" w:rsidRDefault="004323E3" w:rsidP="001A03A3">
      <m:oMathPara>
        <m:oMath>
          <m:r>
            <w:rPr>
              <w:rFonts w:ascii="Cambria Math" w:hAnsi="Cambria Math"/>
            </w:rPr>
            <m:t>HCOOH</m:t>
          </m:r>
          <m:d>
            <m:dPr>
              <m:ctrlPr>
                <w:rPr>
                  <w:rFonts w:ascii="Cambria Math" w:hAnsi="Cambria Math"/>
                  <w:i/>
                </w:rPr>
              </m:ctrlPr>
            </m:dPr>
            <m:e>
              <m:r>
                <w:rPr>
                  <w:rFonts w:ascii="Cambria Math" w:hAnsi="Cambria Math"/>
                </w:rPr>
                <m:t>aq</m:t>
              </m:r>
            </m:e>
          </m:d>
          <m:r>
            <w:rPr>
              <w:rFonts w:ascii="Cambria Math" w:hAnsi="Cambria Math"/>
            </w:rPr>
            <m:t>+</m:t>
          </m:r>
          <m:r>
            <w:rPr>
              <w:rFonts w:ascii="Cambria Math" w:hAnsi="Cambria Math"/>
            </w:rPr>
            <m:t xml:space="preserve"> </m:t>
          </m:r>
          <m:r>
            <w:rPr>
              <w:rFonts w:ascii="Cambria Math" w:hAnsi="Cambria Math"/>
            </w:rPr>
            <m:t>* →</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COOH</m:t>
              </m:r>
            </m:e>
          </m:sPre>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e>
          </m:d>
          <m:r>
            <w:rPr>
              <w:rFonts w:ascii="Cambria Math" w:hAnsi="Cambria Math"/>
            </w:rPr>
            <m:t>→</m:t>
          </m:r>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vertAlign w:val="subscript"/>
                </w:rPr>
                <m:t>2</m:t>
              </m:r>
            </m:sub>
          </m:sSub>
          <m:d>
            <m:dPr>
              <m:ctrlPr>
                <w:rPr>
                  <w:rFonts w:ascii="Cambria Math" w:hAnsi="Cambria Math"/>
                  <w:i/>
                  <w:vertAlign w:val="subscript"/>
                </w:rPr>
              </m:ctrlPr>
            </m:dPr>
            <m:e>
              <m:r>
                <w:rPr>
                  <w:rFonts w:ascii="Cambria Math" w:hAnsi="Cambria Math"/>
                  <w:vertAlign w:val="subscript"/>
                </w:rPr>
                <m:t>g</m:t>
              </m:r>
            </m:e>
          </m:d>
          <m:r>
            <w:rPr>
              <w:rFonts w:ascii="Cambria Math" w:hAnsi="Cambria Math"/>
              <w:vertAlign w:val="subscript"/>
            </w:rPr>
            <m:t>+2</m:t>
          </m:r>
          <m:d>
            <m:dPr>
              <m:ctrlPr>
                <w:rPr>
                  <w:rFonts w:ascii="Cambria Math" w:hAnsi="Cambria Math"/>
                  <w:i/>
                  <w:vertAlign w:val="subscript"/>
                </w:rPr>
              </m:ctrlPr>
            </m:dPr>
            <m:e>
              <m:sSup>
                <m:sSupPr>
                  <m:ctrlPr>
                    <w:rPr>
                      <w:rFonts w:ascii="Cambria Math" w:hAnsi="Cambria Math"/>
                      <w:i/>
                      <w:vertAlign w:val="subscript"/>
                    </w:rPr>
                  </m:ctrlPr>
                </m:sSupPr>
                <m:e>
                  <m:r>
                    <w:rPr>
                      <w:rFonts w:ascii="Cambria Math" w:hAnsi="Cambria Math"/>
                      <w:vertAlign w:val="subscript"/>
                    </w:rPr>
                    <m:t>H</m:t>
                  </m:r>
                </m:e>
                <m:sup>
                  <m:r>
                    <w:rPr>
                      <w:rFonts w:ascii="Cambria Math" w:hAnsi="Cambria Math"/>
                      <w:vertAlign w:val="subscript"/>
                    </w:rPr>
                    <m:t>+</m:t>
                  </m:r>
                </m:sup>
              </m:sSup>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e</m:t>
                  </m:r>
                </m:e>
                <m:sup>
                  <m:r>
                    <w:rPr>
                      <w:rFonts w:ascii="Cambria Math" w:hAnsi="Cambria Math"/>
                      <w:vertAlign w:val="subscript"/>
                    </w:rPr>
                    <m:t>-</m:t>
                  </m:r>
                </m:sup>
              </m:sSup>
            </m:e>
          </m:d>
        </m:oMath>
      </m:oMathPara>
    </w:p>
    <w:p w14:paraId="732072E2" w14:textId="12CC53F6" w:rsidR="001A03A3" w:rsidRDefault="001A03A3" w:rsidP="001A03A3">
      <w:r>
        <w:t xml:space="preserve">And the </w:t>
      </w:r>
      <w:r w:rsidR="004323E3">
        <w:t xml:space="preserve">pathway where the disproportionation reaction </w:t>
      </w:r>
      <w:r>
        <w:t>produc</w:t>
      </w:r>
      <w:r w:rsidR="004323E3">
        <w:t xml:space="preserve">es </w:t>
      </w:r>
      <m:oMath>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m:t>
            </m:r>
          </m:e>
        </m:sPre>
      </m:oMath>
      <w:r>
        <w:t>:</w:t>
      </w:r>
    </w:p>
    <w:p w14:paraId="3EE42F21" w14:textId="01BD994E" w:rsidR="001A03A3" w:rsidRPr="00481943" w:rsidRDefault="004323E3" w:rsidP="001A03A3">
      <w:pPr>
        <w:rPr>
          <w:rFonts w:eastAsiaTheme="minorEastAsia"/>
        </w:rPr>
      </w:pPr>
      <m:oMathPara>
        <m:oMath>
          <m:r>
            <w:rPr>
              <w:rFonts w:ascii="Cambria Math" w:hAnsi="Cambria Math"/>
            </w:rPr>
            <m:t>HCOOH</m:t>
          </m:r>
          <m:d>
            <m:dPr>
              <m:ctrlPr>
                <w:rPr>
                  <w:rFonts w:ascii="Cambria Math" w:hAnsi="Cambria Math"/>
                  <w:i/>
                </w:rPr>
              </m:ctrlPr>
            </m:dPr>
            <m:e>
              <m:r>
                <w:rPr>
                  <w:rFonts w:ascii="Cambria Math" w:hAnsi="Cambria Math"/>
                </w:rPr>
                <m:t>aq</m:t>
              </m:r>
            </m:e>
          </m:d>
          <m:r>
            <w:rPr>
              <w:rFonts w:ascii="Cambria Math" w:hAnsi="Cambria Math"/>
            </w:rPr>
            <m:t>+*→</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COOH</m:t>
              </m:r>
            </m:e>
          </m:sPre>
          <m:box>
            <m:boxPr>
              <m:opEmu m:val="1"/>
              <m:ctrlPr>
                <w:rPr>
                  <w:rFonts w:ascii="Cambria Math" w:eastAsiaTheme="minorHAnsi" w:hAnsi="Cambria Math"/>
                  <w:i/>
                  <w:kern w:val="2"/>
                  <w14:ligatures w14:val="standardContextual"/>
                </w:rPr>
              </m:ctrlPr>
            </m:boxPr>
            <m:e>
              <m:groupChr>
                <m:groupChrPr>
                  <m:chr m:val="→"/>
                  <m:vertJc m:val="bot"/>
                  <m:ctrlPr>
                    <w:rPr>
                      <w:rFonts w:ascii="Cambria Math" w:eastAsiaTheme="minorHAnsi" w:hAnsi="Cambria Math"/>
                      <w:i/>
                      <w:kern w:val="2"/>
                      <w14:ligatures w14:val="standardContextual"/>
                    </w:rPr>
                  </m:ctrlPr>
                </m:groupChrPr>
                <m:e>
                  <m:r>
                    <w:rPr>
                      <w:rFonts w:ascii="Cambria Math" w:hAnsi="Cambria Math"/>
                    </w:rPr>
                    <m:t>+</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H</m:t>
                      </m:r>
                    </m:e>
                  </m:sPre>
                </m:e>
              </m:groupChr>
            </m:e>
          </m:box>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H</m:t>
              </m:r>
            </m:e>
          </m:sPre>
          <m:r>
            <w:rPr>
              <w:rFonts w:ascii="Cambria Math" w:hAnsi="Cambria Math"/>
            </w:rPr>
            <m:t>+</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COOH</m:t>
              </m:r>
            </m:e>
          </m:sPre>
          <m:box>
            <m:boxPr>
              <m:opEmu m:val="1"/>
              <m:ctrlPr>
                <w:rPr>
                  <w:rFonts w:ascii="Cambria Math" w:eastAsiaTheme="minorHAnsi" w:hAnsi="Cambria Math"/>
                  <w:i/>
                  <w:kern w:val="2"/>
                  <w14:ligatures w14:val="standardContextual"/>
                </w:rPr>
              </m:ctrlPr>
            </m:boxPr>
            <m:e>
              <m:groupChr>
                <m:groupChrPr>
                  <m:chr m:val="→"/>
                  <m:vertJc m:val="bot"/>
                  <m:ctrlPr>
                    <w:rPr>
                      <w:rFonts w:ascii="Cambria Math" w:eastAsiaTheme="minorHAnsi" w:hAnsi="Cambria Math"/>
                      <w:i/>
                      <w:kern w:val="2"/>
                      <w14:ligatures w14:val="standardContextual"/>
                    </w:rPr>
                  </m:ctrlPr>
                </m:groupChrPr>
                <m:e>
                  <m:r>
                    <w:rPr>
                      <w:rFonts w:ascii="Cambria Math" w:hAnsi="Cambria Math"/>
                    </w:rPr>
                    <m:t>disp</m:t>
                  </m:r>
                </m:e>
              </m:groupChr>
            </m:e>
          </m:box>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CO</m:t>
              </m:r>
            </m:e>
          </m:sPr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d>
            <m:dPr>
              <m:ctrlPr>
                <w:rPr>
                  <w:rFonts w:ascii="Cambria Math" w:hAnsi="Cambria Math"/>
                  <w:i/>
                </w:rPr>
              </m:ctrlPr>
            </m:dPr>
            <m:e>
              <m:r>
                <w:rPr>
                  <w:rFonts w:ascii="Cambria Math" w:hAnsi="Cambria Math"/>
                </w:rPr>
                <m:t>g</m:t>
              </m:r>
            </m:e>
          </m:d>
          <m:box>
            <m:boxPr>
              <m:opEmu m:val="1"/>
              <m:ctrlPr>
                <w:rPr>
                  <w:rFonts w:ascii="Cambria Math" w:eastAsiaTheme="minorHAnsi" w:hAnsi="Cambria Math"/>
                  <w:i/>
                  <w:kern w:val="2"/>
                  <w14:ligatures w14:val="standardContextual"/>
                </w:rPr>
              </m:ctrlPr>
            </m:boxPr>
            <m:e>
              <m:groupChr>
                <m:groupChrPr>
                  <m:chr m:val="→"/>
                  <m:vertJc m:val="bot"/>
                  <m:ctrlPr>
                    <w:rPr>
                      <w:rFonts w:ascii="Cambria Math" w:eastAsiaTheme="minorHAnsi" w:hAnsi="Cambria Math"/>
                      <w:i/>
                      <w:kern w:val="2"/>
                      <w14:ligatures w14:val="standardContextual"/>
                    </w:rPr>
                  </m:ctrlPr>
                </m:groupChrPr>
                <m:e>
                  <m:r>
                    <w:rPr>
                      <w:rFonts w:ascii="Cambria Math" w:hAnsi="Cambria Math"/>
                    </w:rPr>
                    <m:t>+</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O</m:t>
                      </m:r>
                    </m:e>
                  </m:sPre>
                </m:e>
              </m:groupChr>
            </m:e>
          </m:box>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d>
            <m:dPr>
              <m:ctrlPr>
                <w:rPr>
                  <w:rFonts w:ascii="Cambria Math" w:eastAsiaTheme="minorEastAsia" w:hAnsi="Cambria Math"/>
                  <w:i/>
                </w:rPr>
              </m:ctrlPr>
            </m:dPr>
            <m:e>
              <m:r>
                <w:rPr>
                  <w:rFonts w:ascii="Cambria Math" w:eastAsiaTheme="minorEastAsia" w:hAnsi="Cambria Math"/>
                </w:rPr>
                <m:t>g</m:t>
              </m:r>
            </m:e>
          </m:d>
        </m:oMath>
      </m:oMathPara>
    </w:p>
    <w:p w14:paraId="2E17A155" w14:textId="2B0D93C7" w:rsidR="00481943" w:rsidRDefault="004323E3" w:rsidP="001A03A3">
      <w:pPr>
        <w:rPr>
          <w:rFonts w:eastAsiaTheme="minorEastAsia"/>
        </w:rPr>
      </w:pPr>
      <w:r>
        <w:rPr>
          <w:rFonts w:eastAsiaTheme="minorEastAsia"/>
        </w:rPr>
        <w:t>Where</w:t>
      </w:r>
      <w:r w:rsidR="00481943">
        <w:rPr>
          <w:rFonts w:eastAsiaTheme="minorEastAsia"/>
        </w:rPr>
        <w:t xml:space="preserve"> H adsorbs with the adsorption reaction:</w:t>
      </w:r>
    </w:p>
    <w:p w14:paraId="6AF627E7" w14:textId="1DABB385" w:rsidR="00481943" w:rsidRPr="008A1D99" w:rsidRDefault="004323E3" w:rsidP="001A03A3">
      <w:pPr>
        <w:rPr>
          <w:rFonts w:eastAsiaTheme="minorEastAsia"/>
        </w:rPr>
      </w:pPr>
      <m:oMathPara>
        <m:oMath>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r>
            <w:rPr>
              <w:rFonts w:ascii="Cambria Math" w:eastAsiaTheme="minorEastAsia" w:hAnsi="Cambria Math"/>
            </w:rPr>
            <m:t>+</m:t>
          </m:r>
          <m:r>
            <w:rPr>
              <w:rFonts w:ascii="Cambria Math" w:eastAsiaTheme="minorEastAsia" w:hAnsi="Cambria Math"/>
            </w:rPr>
            <m:t xml:space="preserve"> </m:t>
          </m:r>
          <m:r>
            <w:rPr>
              <w:rFonts w:ascii="Cambria Math" w:eastAsiaTheme="minorEastAsia" w:hAnsi="Cambria Math"/>
            </w:rPr>
            <m:t>*</m:t>
          </m:r>
          <m:r>
            <w:rPr>
              <w:rFonts w:ascii="Cambria Math" w:eastAsiaTheme="minorEastAsia" w:hAnsi="Cambria Math"/>
            </w:rPr>
            <m:t xml:space="preserve"> </m:t>
          </m:r>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m:t>
              </m:r>
            </m:sup>
            <m:e>
              <m:r>
                <w:rPr>
                  <w:rFonts w:ascii="Cambria Math" w:eastAsiaTheme="minorEastAsia" w:hAnsi="Cambria Math"/>
                </w:rPr>
                <m:t>H</m:t>
              </m:r>
            </m:e>
          </m:sPre>
        </m:oMath>
      </m:oMathPara>
    </w:p>
    <w:p w14:paraId="52F0D589" w14:textId="4CAB604E" w:rsidR="001A03A3" w:rsidRDefault="001A03A3" w:rsidP="001A03A3">
      <w:r>
        <w:t xml:space="preserve">In this example oxidation of bound carbon monoxide is shown with </w:t>
      </w:r>
      <w:r w:rsidR="006A5F4A">
        <w:t>O but</w:t>
      </w:r>
      <w:r>
        <w:t xml:space="preserve"> can also happen with OH. The potential at which H adsorbs to the surface is lower than the potential at which O adsorbs. Poisoning the surface with carbon monoxide and “cleaning” the surface requires cycling from small potentials to higher potentials. Running the fuel cell at anode potentials, where oxidation of carbon monoxide happens is not ideal, as it requires a large anode overpotential. </w:t>
      </w:r>
      <w:r>
        <w:br/>
      </w:r>
    </w:p>
    <w:p w14:paraId="7C3CCCB8" w14:textId="77777777" w:rsidR="001A03A3" w:rsidRDefault="001A03A3" w:rsidP="001A03A3">
      <w:pPr>
        <w:keepNext/>
        <w:jc w:val="center"/>
      </w:pPr>
      <w:r>
        <w:rPr>
          <w:noProof/>
        </w:rPr>
        <w:lastRenderedPageBreak/>
        <w:drawing>
          <wp:inline distT="0" distB="0" distL="0" distR="0" wp14:anchorId="672165BF" wp14:editId="074940EF">
            <wp:extent cx="3598333" cy="3223895"/>
            <wp:effectExtent l="0" t="0" r="0" b="1905"/>
            <wp:docPr id="394781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81055" name="Picture 394781055"/>
                    <pic:cNvPicPr/>
                  </pic:nvPicPr>
                  <pic:blipFill rotWithShape="1">
                    <a:blip r:embed="rId14">
                      <a:extLst>
                        <a:ext uri="{28A0092B-C50C-407E-A947-70E740481C1C}">
                          <a14:useLocalDpi xmlns:a14="http://schemas.microsoft.com/office/drawing/2010/main" val="0"/>
                        </a:ext>
                      </a:extLst>
                    </a:blip>
                    <a:srcRect r="37218"/>
                    <a:stretch/>
                  </pic:blipFill>
                  <pic:spPr bwMode="auto">
                    <a:xfrm>
                      <a:off x="0" y="0"/>
                      <a:ext cx="3598333" cy="3223895"/>
                    </a:xfrm>
                    <a:prstGeom prst="rect">
                      <a:avLst/>
                    </a:prstGeom>
                    <a:ln>
                      <a:noFill/>
                    </a:ln>
                    <a:extLst>
                      <a:ext uri="{53640926-AAD7-44D8-BBD7-CCE9431645EC}">
                        <a14:shadowObscured xmlns:a14="http://schemas.microsoft.com/office/drawing/2010/main"/>
                      </a:ext>
                    </a:extLst>
                  </pic:spPr>
                </pic:pic>
              </a:graphicData>
            </a:graphic>
          </wp:inline>
        </w:drawing>
      </w:r>
    </w:p>
    <w:p w14:paraId="4386BAE3" w14:textId="2F38CE5A" w:rsidR="001A03A3" w:rsidRPr="00D057AB" w:rsidRDefault="001A03A3" w:rsidP="001A03A3">
      <w:pPr>
        <w:pStyle w:val="Caption"/>
        <w:jc w:val="center"/>
      </w:pPr>
      <w:r w:rsidRPr="00D057AB">
        <w:t xml:space="preserve">Figure </w:t>
      </w:r>
      <w:r w:rsidRPr="00D057AB">
        <w:fldChar w:fldCharType="begin"/>
      </w:r>
      <w:r w:rsidRPr="00D057AB">
        <w:instrText xml:space="preserve"> SEQ Figure \* ARABIC </w:instrText>
      </w:r>
      <w:r w:rsidRPr="00D057AB">
        <w:fldChar w:fldCharType="separate"/>
      </w:r>
      <w:r w:rsidR="00B03586">
        <w:rPr>
          <w:noProof/>
        </w:rPr>
        <w:t>7</w:t>
      </w:r>
      <w:r w:rsidRPr="00D057AB">
        <w:fldChar w:fldCharType="end"/>
      </w:r>
      <w:r w:rsidRPr="00D057AB">
        <w:t xml:space="preserve"> - Pathways for oxidation of formic acid to carbon monoxide and carbon dioxide. The preferred direct pathway is marked with green, while the disproportionation reactions leading to carbon monoxide poisoning. The illustration is made by Bagger et. al.</w:t>
      </w:r>
      <w:r w:rsidR="006A5F4A">
        <w:fldChar w:fldCharType="begin"/>
      </w:r>
      <w:r w:rsidR="006A5F4A">
        <w:instrText xml:space="preserve"> ADDIN ZOTERO_ITEM CSL_CITATION {"citationID":"lloc3ynZ","properties":{"formattedCitation":"\\super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6A5F4A">
        <w:fldChar w:fldCharType="separate"/>
      </w:r>
      <w:r w:rsidR="006A5F4A" w:rsidRPr="006A5F4A">
        <w:rPr>
          <w:color w:val="800080"/>
          <w:vertAlign w:val="superscript"/>
        </w:rPr>
        <w:t>18</w:t>
      </w:r>
      <w:r w:rsidR="006A5F4A">
        <w:fldChar w:fldCharType="end"/>
      </w:r>
      <w:r w:rsidRPr="00D057AB">
        <w:t>.</w:t>
      </w:r>
    </w:p>
    <w:p w14:paraId="2ED3F0C3" w14:textId="56AF9C21" w:rsidR="001A03A3" w:rsidRDefault="001A03A3" w:rsidP="001A03A3">
      <w:r>
        <w:t xml:space="preserve">It is well known, that the performance of FAOR FCs is greatly reduced by CO-poisoning stemming from a disproportionation reaction between bound H and bound formate, as shown in the red pathway in figure </w:t>
      </w:r>
      <w:r w:rsidR="006A5F4A">
        <w:t>7</w:t>
      </w:r>
      <w:r w:rsidR="00911E95">
        <w:fldChar w:fldCharType="begin"/>
      </w:r>
      <w:r w:rsidR="00911E95">
        <w:instrText xml:space="preserve"> ADDIN ZOTERO_ITEM CSL_CITATION {"citationID":"wMXDD636","properties":{"formattedCitation":"\\super 18,20\\nosupersub{}","plainCitation":"18,20","noteIndex":0},"citationItems":[{"id":35,"uris":["http://zotero.org/users/11051638/items/BH2YCUQR"],"itemData":{"id":35,"type":"article-journal","abstract":"Electrocatalytic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id":119,"uris":["http://zotero.org/users/11051638/items/AWHWR25M"],"itemData":{"id":119,"type":"article-journal","container-title":"International Journal of Electrochemical Science","DOI":"10.20964/2019.08.100","ISSN":"14523981","issue":"8","journalAbbreviation":"International Journal of Electrochemical Science","language":"en","page":"8267-8275","source":"DOI.org (Crossref)","title":"A Simple and Effective Way to Overcome Carbon Monoxide Poisoning of Platinum Surfaces in Direct Formic Acid Fuel Cells","volume":"14","author":[{"family":"Al-Akraa","given":"Islam M."},{"family":"Asal","given":"Yaser M."},{"family":"Darwish","given":"Sohair A."}],"issued":{"date-parts":[["2019",8]]}}}],"schema":"https://github.com/citation-style-language/schema/raw/master/csl-citation.json"} </w:instrText>
      </w:r>
      <w:r w:rsidR="00911E95">
        <w:fldChar w:fldCharType="separate"/>
      </w:r>
      <w:r w:rsidR="00911E95" w:rsidRPr="00911E95">
        <w:rPr>
          <w:vertAlign w:val="superscript"/>
        </w:rPr>
        <w:t>18,20</w:t>
      </w:r>
      <w:r w:rsidR="00911E95">
        <w:fldChar w:fldCharType="end"/>
      </w:r>
      <w:r>
        <w:t xml:space="preserve">. This theory is supported by single-site </w:t>
      </w:r>
      <w:r w:rsidR="00FC4E9E">
        <w:t xml:space="preserve">(SS) </w:t>
      </w:r>
      <w:r>
        <w:t>experiments, where catalysts are prepared with a structure, that has an on-top site with a reasonable binding energy for formate, but no feasible hollow sites next to it with good binding energies for H. An example is Al-Akraa et. al. modifying a glassy carbon (GC) electrode with multi-walled carbon nanotubes (MWCNT) and platinum nanoparticles, where the carbon nanotubes helped to separate the active Pt sites, interrupting their contiguity</w:t>
      </w:r>
      <w:r w:rsidR="006A5F4A">
        <w:fldChar w:fldCharType="begin"/>
      </w:r>
      <w:r w:rsidR="006A5F4A">
        <w:instrText xml:space="preserve"> ADDIN ZOTERO_ITEM CSL_CITATION {"citationID":"UEXge2L4","properties":{"formattedCitation":"\\super 20\\nosupersub{}","plainCitation":"20","noteIndex":0},"citationItems":[{"id":119,"uris":["http://zotero.org/users/11051638/items/AWHWR25M"],"itemData":{"id":119,"type":"article-journal","container-title":"International Journal of Electrochemical Science","DOI":"10.20964/2019.08.100","ISSN":"14523981","issue":"8","journalAbbreviation":"International Journal of Electrochemical Science","language":"en","page":"8267-8275","source":"DOI.org (Crossref)","title":"A Simple and Effective Way to Overcome Carbon Monoxide Poisoning of Platinum Surfaces in Direct Formic Acid Fuel Cells","volume":"14","author":[{"family":"Al-Akraa","given":"Islam M."},{"family":"Asal","given":"Yaser M."},{"family":"Darwish","given":"Sohair A."}],"issued":{"date-parts":[["2019",8]]}}}],"schema":"https://github.com/citation-style-language/schema/raw/master/csl-citation.json"} </w:instrText>
      </w:r>
      <w:r w:rsidR="006A5F4A">
        <w:fldChar w:fldCharType="separate"/>
      </w:r>
      <w:r w:rsidR="006A5F4A" w:rsidRPr="006A5F4A">
        <w:rPr>
          <w:vertAlign w:val="superscript"/>
        </w:rPr>
        <w:t>20</w:t>
      </w:r>
      <w:r w:rsidR="006A5F4A">
        <w:fldChar w:fldCharType="end"/>
      </w:r>
      <w:r>
        <w:t>. This was observed to increase the current compared to a control catalyst without MWNCTs. A similar study was conducted by Ortiz-Ortega et. al., where Pd nanobars (PdNB/C) were compared to commercial Pd/C and Pd nanoparticles (PdNP/C), where PdNB/C showed a lower poisoning-degree and a negative shift in the onset potential for FAOR at high (1 M) concentrations compared to commercial Pd/C</w:t>
      </w:r>
      <w:r w:rsidR="006A5F4A">
        <w:fldChar w:fldCharType="begin"/>
      </w:r>
      <w:r w:rsidR="006A5F4A">
        <w:instrText xml:space="preserve"> ADDIN ZOTERO_ITEM CSL_CITATION {"citationID":"Smnicyep","properties":{"formattedCitation":"\\super 21\\nosupersub{}","plainCitation":"21","noteIndex":0},"citationItems":[{"id":122,"uris":["http://zotero.org/users/11051638/items/JGAGJFX7"],"itemData":{"id":122,"type":"article-journal","abstract":"Pd architectures such as nanobars and nanoparticles were synthetized by the polyol method using di-ethylene glycol as reaction media. The morphology, composition and electrocatalytic properties were investigated by transmission electronmicroscopy (TEM), thermo-gravimetric analysis (TGA), X-ray diffraction (XRD) and electrochemical measurements. The electrocatalytic activity of Pd nanostructures was tested in terms of formic acid electrooxidation reaction (FAOR) in acid media (0.5 M H2SO4) and compared with commercial Pd/XC-72 (Pd/C). Results from the electrochemical studies showed that Pdnanobars (PdNB/C) presented higher tolerance to the CO and CO2 poisoning effect compared with Pd nanoparticles (PdNP/C) and commercial Pd/C. Furthermore, the onset potential toward formic acid electrooxidation at high concentration (1 M) on PdNB/C exhibited a negative shift ca. 100 mV compared with commercial Pd/C. Finally, PdNB/C in the presence of 1 M FA showed a lower poisoning degree compared with commercial Pd/C and PdNP/C.","container-title":"Procedia Chemistry","DOI":"10.1016/j.proche.2014.12.035","ISSN":"18766196","journalAbbreviation":"Procedia Chemistry","language":"en","page":"9-18","source":"DOI.org (Crossref)","title":"Pd Nanostructures with High Tolerance to CO Poisoning in the Formic Acid Electrooxidation Reaction","volume":"12","author":[{"family":"Ortiz-Ortega","given":"E."},{"family":"Carrera-Cerritos","given":"R."},{"family":"Arjona","given":"N."},{"family":"Guerra-Balcázar","given":"M."},{"family":"Cuevas-Muñiz","given":"F.M."},{"family":"Arriaga","given":"L.G."},{"family":"Ledesma-García","given":"J."}],"issued":{"date-parts":[["2014"]]}}}],"schema":"https://github.com/citation-style-language/schema/raw/master/csl-citation.json"} </w:instrText>
      </w:r>
      <w:r w:rsidR="006A5F4A">
        <w:fldChar w:fldCharType="separate"/>
      </w:r>
      <w:r w:rsidR="006A5F4A" w:rsidRPr="006A5F4A">
        <w:rPr>
          <w:vertAlign w:val="superscript"/>
        </w:rPr>
        <w:t>21</w:t>
      </w:r>
      <w:r w:rsidR="006A5F4A">
        <w:fldChar w:fldCharType="end"/>
      </w:r>
      <w:r w:rsidR="00195507">
        <w:t>.</w:t>
      </w:r>
      <w:r>
        <w:t xml:space="preserve"> Even though these studies do not directly detect CO on the surface, or prove certain reaction pathways, they indicate a link between single-sites and FAOR performance, which is well known to be held back by CO-poisoning.</w:t>
      </w:r>
      <w:r w:rsidR="00AB4F96">
        <w:t xml:space="preserve"> </w:t>
      </w:r>
      <w:r>
        <w:t>While these are experimental results attesting to the existence of CO-poisoning, there has also been research into the specific reaction mechanisms with DFT</w:t>
      </w:r>
      <w:r w:rsidR="006A5F4A">
        <w:t xml:space="preserve"> calculations</w:t>
      </w:r>
      <w:r w:rsidR="006A5F4A">
        <w:fldChar w:fldCharType="begin"/>
      </w:r>
      <w:r w:rsidR="006A5F4A">
        <w:instrText xml:space="preserve"> ADDIN ZOTERO_ITEM CSL_CITATION {"citationID":"X57RXjTO","properties":{"formattedCitation":"\\super 22\\nosupersub{}","plainCitation":"22","noteIndex":0},"citationItems":[{"id":124,"uris":["http://zotero.org/users/11051638/items/7SY5G2Y2"],"itemData":{"id":124,"type":"article-journal","abstract":"Density functional theory (DFT) calculations show a new concerted mechanism of formic acid (HCOOH) oxidation on Pt (111), which involves the simultaneous formation of CO2 and CO via the HCOOH dimer in an elementary step. The newly proposed mechanism rationalizes the easy CO poisoning of Pt-based catalysts and improves our understanding for the mechanism of catalytic HCOOH oxidation.","container-title":"Catalysis Communications","DOI":"10.1016/j.catcom.2012.09.002","ISSN":"15667367","journalAbbreviation":"Catalysis Communications","language":"en","page":"82-86","source":"DOI.org (Crossref)","title":"New insight into the CO formation mechanism during formic acid oxidation on Pt(111)","volume":"29","author":[{"family":"Zhong","given":"Wenhui"},{"family":"Zhang","given":"Dongju"}],"issued":{"date-parts":[["2012",12]]}}}],"schema":"https://github.com/citation-style-language/schema/raw/master/csl-citation.json"} </w:instrText>
      </w:r>
      <w:r w:rsidR="006A5F4A">
        <w:fldChar w:fldCharType="separate"/>
      </w:r>
      <w:r w:rsidR="006A5F4A" w:rsidRPr="006A5F4A">
        <w:rPr>
          <w:vertAlign w:val="superscript"/>
        </w:rPr>
        <w:t>22</w:t>
      </w:r>
      <w:r w:rsidR="006A5F4A">
        <w:fldChar w:fldCharType="end"/>
      </w:r>
      <w:r>
        <w:t xml:space="preserve">. In that article, each structure through the reaction steps and transition state has been simulated with DFT and relaxed, reporting the energies at each step and transition state. Using this technique, </w:t>
      </w:r>
      <w:r>
        <w:lastRenderedPageBreak/>
        <w:t>transition state structures were suggested, along with a new proposed pathway leading to CO. The new proposed pathway is a reaction between two HCOOH molecules stabilized near the surface by various water molecules and each other, going through a transition state, where one HCOOH loses its OH group, forming a water molecule with the C-bound H from the other HCOOH, and losing its H. This results in a bound CO, while the other HCOOH is oxidated into CO</w:t>
      </w:r>
      <w:r w:rsidRPr="003A3758">
        <w:rPr>
          <w:vertAlign w:val="subscript"/>
        </w:rPr>
        <w:t>2</w:t>
      </w:r>
      <w:r>
        <w:t>. The reaction diagram looks like this:</w:t>
      </w:r>
    </w:p>
    <w:p w14:paraId="13C84800" w14:textId="77777777" w:rsidR="001A03A3" w:rsidRDefault="001A03A3" w:rsidP="001A03A3">
      <m:oMathPara>
        <m:oMath>
          <m:r>
            <w:rPr>
              <w:rFonts w:ascii="Cambria Math" w:hAnsi="Cambria Math"/>
            </w:rPr>
            <m:t>HCOOH+HCOOH→C</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+2</m:t>
          </m:r>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e>
          </m:d>
          <m:r>
            <w:rPr>
              <w:rFonts w:ascii="Cambria Math" w:hAnsi="Cambria Math"/>
            </w:rPr>
            <m:t>+C</m:t>
          </m:r>
          <m:sSup>
            <m:sSupPr>
              <m:ctrlPr>
                <w:rPr>
                  <w:rFonts w:ascii="Cambria Math" w:hAnsi="Cambria Math"/>
                  <w:i/>
                </w:rPr>
              </m:ctrlPr>
            </m:sSupPr>
            <m:e>
              <m:r>
                <w:rPr>
                  <w:rFonts w:ascii="Cambria Math" w:hAnsi="Cambria Math"/>
                </w:rPr>
                <m:t>O</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oMath>
      </m:oMathPara>
    </w:p>
    <w:p w14:paraId="2D027C07" w14:textId="1EA0BEC3" w:rsidR="001A03A3" w:rsidRDefault="001A03A3" w:rsidP="001A03A3">
      <w:r>
        <w:t>The article calculates the energy barrier of the proposed reaction to 15.1 kCal/mol, which is higher than the energy barrier of the direct pathway, 5.8 kCal/mol, but half the energy barrier of the indirect pathway, 32.1 kCal/mol, indicating that the 2 HCOOH pathway might be a realistic explanation of the CO-poisoning phenomenon. This is different from the setup from the indirect pathway, which requires the adsorbates H and COOH on neighbouring sites, while the 2 HCOOH pathway requires a HCOOH dimer on or around neighbouring site, so even if this pathway is the dominant in the formation of CO, it should be discouraged by single-site catalysts, which would possibly deter neighbouring H+COOH as well as HCOOH+HCOOH stabilized near the surface.</w:t>
      </w:r>
      <w:r w:rsidR="00B214AA">
        <w:t xml:space="preserve"> </w:t>
      </w:r>
      <w:r>
        <w:t>Furthermore, the results from Bagger et. al. showed a highly deprecated performance after setting the anode potential vs RHE to near-zero values and returning to previously highly active potentials</w:t>
      </w:r>
      <w:r w:rsidR="006A5F4A">
        <w:fldChar w:fldCharType="begin"/>
      </w:r>
      <w:r w:rsidR="006A5F4A">
        <w:instrText xml:space="preserve"> ADDIN ZOTERO_ITEM CSL_CITATION {"citationID":"S568bWYk","properties":{"formattedCitation":"\\super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6A5F4A">
        <w:fldChar w:fldCharType="separate"/>
      </w:r>
      <w:r w:rsidR="006A5F4A" w:rsidRPr="006A5F4A">
        <w:rPr>
          <w:vertAlign w:val="superscript"/>
        </w:rPr>
        <w:t>18</w:t>
      </w:r>
      <w:r w:rsidR="006A5F4A">
        <w:fldChar w:fldCharType="end"/>
      </w:r>
      <w:r>
        <w:t>. Hydrogen under-potential deposition (</w:t>
      </w:r>
      <m:oMath>
        <m:sSub>
          <m:sSubPr>
            <m:ctrlPr>
              <w:rPr>
                <w:rFonts w:ascii="Cambria Math" w:hAnsi="Cambria Math"/>
                <w:i/>
              </w:rPr>
            </m:ctrlPr>
          </m:sSubPr>
          <m:e>
            <m:r>
              <w:rPr>
                <w:rFonts w:ascii="Cambria Math" w:hAnsi="Cambria Math"/>
              </w:rPr>
              <m:t>H</m:t>
            </m:r>
          </m:e>
          <m:sub>
            <m:r>
              <w:rPr>
                <w:rFonts w:ascii="Cambria Math" w:hAnsi="Cambria Math"/>
              </w:rPr>
              <m:t>UPD</m:t>
            </m:r>
          </m:sub>
        </m:sSub>
      </m:oMath>
      <w:r>
        <w:t>) is known to happen at near-zero potentials, which indicates that it plays a role in the decreased activity. The fact that the catalytic activity decreases significantly after visiting potentials where H adsorbs indicates that the cause could be the H and COOH disproportionation reaction.</w:t>
      </w:r>
    </w:p>
    <w:p w14:paraId="2DFCA019" w14:textId="2BF351FF" w:rsidR="001A03A3" w:rsidRDefault="001A03A3" w:rsidP="001A03A3">
      <w:r>
        <w:t>The COOH+COOH reaction might be causing CO poisoning at higher potentials, but not at the same rate as the indirect FAOR pathway, as shown by the cyclic voltammograms in Bagger et. al. This is due to the disproportionation reaction being possible only at low potentials, which is seen to decrease FAOR performance greatly, while COOH+COOH should happen more seldomly at smaller potentials, where fewer sites will bind COOH.</w:t>
      </w:r>
    </w:p>
    <w:p w14:paraId="4F969D6C" w14:textId="77777777" w:rsidR="001A03A3" w:rsidRDefault="001A03A3" w:rsidP="001A03A3">
      <w:r>
        <w:t>As seen in the experimental studies mentioned, the CO-poisoning has suggested solutions entailing complex nanostructures like nanotubes and nanobars for the catalysts in order to produce single-sites for adsorption. This work attempts a simpler solution, creating a HEA fcc(111) surfaces, that deters CO poisoning at as low anode potentials as possible in order to achieve a good open-circuit current and hence, efficiency. This could be possible with</w:t>
      </w:r>
    </w:p>
    <w:p w14:paraId="3521C884" w14:textId="309D802D" w:rsidR="001A03A3" w:rsidRPr="001A03A3" w:rsidRDefault="001A03A3" w:rsidP="001A03A3">
      <w:r>
        <w:t>single-sites on a HEA fcc(111) surface by tailoring the binding energies of the sites and neighbouring sites of sites of interest.</w:t>
      </w:r>
    </w:p>
    <w:p w14:paraId="71FDF930" w14:textId="2C71837D" w:rsidR="00E25800" w:rsidRDefault="00E25800" w:rsidP="00E25800">
      <w:pPr>
        <w:pStyle w:val="Heading2"/>
      </w:pPr>
      <w:bookmarkStart w:id="26" w:name="_Toc149309120"/>
      <w:r>
        <w:lastRenderedPageBreak/>
        <w:t>Catalysis</w:t>
      </w:r>
      <w:bookmarkEnd w:id="26"/>
    </w:p>
    <w:p w14:paraId="304A553C" w14:textId="5C2B9503" w:rsidR="0091626F" w:rsidRDefault="0091626F" w:rsidP="0091626F">
      <w:pPr>
        <w:rPr>
          <w:lang w:val="en-US"/>
        </w:rPr>
      </w:pPr>
      <w:r>
        <w:rPr>
          <w:lang w:val="en-US"/>
        </w:rPr>
        <w:t>A catalyst is a participant in chemical reactions, that can lower the energy barrier, that molecules must overcome in the transition from reactant to product, without undergoing any alterations itself. This can be done through stabilizing a reaction intermediate, possibly opening up new, previously unfeasible, pathways, or greatly increasing the reactivity. A good catalyst will exhibit a specificity towards the desired product, by virtue of the interplay between the molecular structure and electronic configurations of the catalyst and the reactants. An essential part of tuning a catalyst to a specific reaction pathway is the binding energies of relevant species.</w:t>
      </w:r>
    </w:p>
    <w:p w14:paraId="490C07BA" w14:textId="6E219EF5" w:rsidR="008A652D" w:rsidRDefault="0091626F" w:rsidP="0091626F">
      <w:pPr>
        <w:pStyle w:val="Heading3"/>
      </w:pPr>
      <w:bookmarkStart w:id="27" w:name="_Toc149309121"/>
      <w:r>
        <w:t>Sabatier’s Principle</w:t>
      </w:r>
      <w:bookmarkEnd w:id="27"/>
    </w:p>
    <w:p w14:paraId="13AA048E" w14:textId="05DBDD91" w:rsidR="001809A2" w:rsidRDefault="001809A2" w:rsidP="001809A2">
      <w:pPr>
        <w:rPr>
          <w:lang w:val="en-US"/>
        </w:rPr>
      </w:pPr>
      <w:r>
        <w:rPr>
          <w:lang w:val="en-US"/>
        </w:rPr>
        <w:t>Sabatier’s principle, named after Paul Sabatier, describes the optimal binding energy of an adsorbate guided by two factors limiting the activity</w:t>
      </w:r>
      <w:r w:rsidR="003A6B66">
        <w:rPr>
          <w:lang w:val="en-US"/>
        </w:rPr>
        <w:fldChar w:fldCharType="begin"/>
      </w:r>
      <w:r w:rsidR="003A6B66">
        <w:rPr>
          <w:lang w:val="en-US"/>
        </w:rPr>
        <w:instrText xml:space="preserve"> ADDIN ZOTERO_ITEM CSL_CITATION {"citationID":"uVlK4vUU","properties":{"formattedCitation":"\\super 23\\nosupersub{}","plainCitation":"23","noteIndex":0},"citationItems":[{"id":206,"uris":["http://zotero.org/users/11051638/items/QNEHTGB4"],"itemData":{"id":206,"type":"article-journal","abstract":"The Sabatier principle, which states that the binding energy between the catalyst and the reactant should be neither too strong nor too weak, has been widely used as the key criterion in designing and screening electrocatalytic materials necessary to promote the sustainability of our society. The widespread success of density functional theory (DFT) has made binding energy calculations a routine practice, turning the Sabatier principle from an empirical principle into a quantitative predictive tool. Given its importance in electrocatalysis, we have attempted to introduce the reader to the fundamental concepts of the Sabatier principle with a highlight on the limitations and challenges in its current thermodynamic context. The Sabatier principle is situated at the heart of catalyst development, and moving beyond its current thermodynamic framework is expected to promote the identification of next-generation electrocatalysts.","container-title":"Frontiers in Energy Research","DOI":"10.3389/fenrg.2021.654460","ISSN":"2296-598X","journalAbbreviation":"Front. Energy Res.","page":"654460","source":"DOI.org (Crossref)","title":"The Sabatier Principle in Electrocatalysis: Basics, Limitations, and Extensions","title-short":"The Sabatier Principle in Electrocatalysis","volume":"9","author":[{"family":"Ooka","given":"Hideshi"},{"family":"Huang","given":"Jun"},{"family":"Exner","given":"Kai S."}],"issued":{"date-parts":[["2021",5,4]]}}}],"schema":"https://github.com/citation-style-language/schema/raw/master/csl-citation.json"} </w:instrText>
      </w:r>
      <w:r w:rsidR="003A6B66">
        <w:rPr>
          <w:lang w:val="en-US"/>
        </w:rPr>
        <w:fldChar w:fldCharType="separate"/>
      </w:r>
      <w:r w:rsidR="003A6B66" w:rsidRPr="003A6B66">
        <w:rPr>
          <w:vertAlign w:val="superscript"/>
        </w:rPr>
        <w:t>23</w:t>
      </w:r>
      <w:r w:rsidR="003A6B66">
        <w:rPr>
          <w:lang w:val="en-US"/>
        </w:rPr>
        <w:fldChar w:fldCharType="end"/>
      </w:r>
      <w:r>
        <w:rPr>
          <w:lang w:val="en-US"/>
        </w:rPr>
        <w:t>. The principle suggests that the catalyst should stabilize the intermediate not too weakly, so that it can partake in the reaction, but neither too strongly, limiting the desorption of products. The binding strength should then balance between limiting the activity by desorption of production and limiting the activity by activation of the reactant.</w:t>
      </w:r>
    </w:p>
    <w:p w14:paraId="0684EC98" w14:textId="50D9615D" w:rsidR="0091626F" w:rsidRDefault="001809A2" w:rsidP="001809A2">
      <w:pPr>
        <w:pStyle w:val="Heading3"/>
      </w:pPr>
      <w:bookmarkStart w:id="28" w:name="_Toc149309122"/>
      <w:r>
        <w:t>Modelling the activity of a site</w:t>
      </w:r>
      <w:bookmarkEnd w:id="28"/>
    </w:p>
    <w:p w14:paraId="30AFB513" w14:textId="27951D5B" w:rsidR="001809A2" w:rsidRDefault="001809A2" w:rsidP="001809A2">
      <w:pPr>
        <w:rPr>
          <w:rFonts w:eastAsiaTheme="minorEastAsia"/>
          <w:lang w:val="en-US"/>
        </w:rPr>
      </w:pPr>
      <w:r>
        <w:rPr>
          <w:lang w:val="en-US"/>
        </w:rPr>
        <w:t xml:space="preserve">The activity of chemical reactions is limited by the energy of the activated complex,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a</m:t>
            </m:r>
          </m:sub>
        </m:sSub>
      </m:oMath>
      <w:r>
        <w:rPr>
          <w:rFonts w:eastAsiaTheme="minorEastAsia"/>
          <w:lang w:val="en-US"/>
        </w:rPr>
        <w:t xml:space="preserve">. The energy of the activated complex is related to the binding energy, which we can model. The binding energies and potential are used to predict a relative measure of the current density with the following equations based on the Arrhenius-like </w:t>
      </w:r>
      <w:r w:rsidR="00A54589">
        <w:rPr>
          <w:rFonts w:eastAsiaTheme="minorEastAsia"/>
          <w:lang w:val="en-US"/>
        </w:rPr>
        <w:t>equation</w:t>
      </w:r>
      <w:r w:rsidR="001F4BCC">
        <w:rPr>
          <w:rFonts w:eastAsiaTheme="minorEastAsia"/>
          <w:lang w:val="en-US"/>
        </w:rPr>
        <w:fldChar w:fldCharType="begin"/>
      </w:r>
      <w:r w:rsidR="001F4BCC">
        <w:rPr>
          <w:rFonts w:eastAsiaTheme="minorEastAsia"/>
          <w:lang w:val="en-US"/>
        </w:rPr>
        <w:instrText xml:space="preserve"> ADDIN ZOTERO_ITEM CSL_CITATION {"citationID":"hz0H6BK2","properties":{"formattedCitation":"\\super 24,25\\nosupersub{}","plainCitation":"24,25","noteIndex":0},"citationItems":[{"id":208,"uris":["http://zotero.org/users/11051638/items/HTYRQPYY"],"itemData":{"id":208,"type":"article-journal","container-title":"Joule","DOI":"10.1016/j.joule.2018.12.015","ISSN":"25424351","issue":"3","journalAbbreviation":"Joule","language":"en","page":"834-845","source":"DOI.org (Crossref)","title":"High-Entropy Alloys as a Discovery Platform for Electrocatalysis","volume":"3","author":[{"family":"Batchelor","given":"Thomas A.A."},{"family":"Pedersen","given":"Jack K."},{"family":"Winther","given":"Simon H."},{"family":"Castelli","given":"Ivano E."},{"family":"Jacobsen","given":"Karsten W."},{"family":"Rossmeisl","given":"Jan"}],"issued":{"date-parts":[["2019",3]]}}},{"id":210,"uris":["http://zotero.org/users/11051638/items/MD2HWZM8"],"itemData":{"id":210,"type":"article-journal","abstract":"Abstract\n            Active, selective and stable catalysts are imperative for sustainable energy conversion, and engineering materials with such properties are highly desired. High‐entropy alloys (HEAs) offer a vast compositional space for tuning such properties. Too vast, however, to traverse without the proper tools. Here, we report the use of Bayesian optimization on a model based on density functional theory (DFT) to predict the most active compositions for the electrochemical oxygen reduction reaction (ORR) with the least possible number of sampled compositions for the two HEAs Ag‐Ir‐Pd‐Pt‐Ru and Ir‐Pd‐Pt‐Rh‐Ru. The discovered optima are then scrutinized with DFT and subjected to experimental validation where optimal catalytic activities are verified for Ag–Pd, Ir–Pt, and Pd–Ru binary alloys. This study offers insight into the number of experiments needed for optimizing the vast compositional space of multimetallic alloys which has been determined to be on the order of 50 for ORR on these HEAs.","container-title":"Angewandte Chemie","DOI":"10.1002/ange.202108116","ISSN":"0044-8249, 1521-3757","issue":"45","journalAbbreviation":"Angewandte Chemie","language":"en","page":"24346-24354","source":"DOI.org (Crossref)","title":"Bayesian Optimization of High‐Entropy Alloy Compositions for Electrocatalytic Oxygen Reduction**","volume":"133","author":[{"family":"Pedersen","given":"Jack K."},{"family":"Clausen","given":"Christian M."},{"family":"Krysiak","given":"Olga A."},{"family":"Xiao","given":"Bin"},{"family":"Batchelor","given":"Thomas A. A."},{"family":"Löffler","given":"Tobias"},{"family":"Mints","given":"Vladislav A."},{"family":"Banko","given":"Lars"},{"family":"Arenz","given":"Matthias"},{"family":"Savan","given":"Alan"},{"family":"Schuhmann","given":"Wolfgang"},{"family":"Ludwig","given":"Alfred"},{"family":"Rossmeisl","given":"Jan"}],"issued":{"date-parts":[["2021",11,2]]}}}],"schema":"https://github.com/citation-style-language/schema/raw/master/csl-citation.json"} </w:instrText>
      </w:r>
      <w:r w:rsidR="001F4BCC">
        <w:rPr>
          <w:rFonts w:eastAsiaTheme="minorEastAsia"/>
          <w:lang w:val="en-US"/>
        </w:rPr>
        <w:fldChar w:fldCharType="separate"/>
      </w:r>
      <w:r w:rsidR="001F4BCC" w:rsidRPr="001F4BCC">
        <w:rPr>
          <w:vertAlign w:val="superscript"/>
        </w:rPr>
        <w:t>24,25</w:t>
      </w:r>
      <w:r w:rsidR="001F4BCC">
        <w:rPr>
          <w:rFonts w:eastAsiaTheme="minorEastAsia"/>
          <w:lang w:val="en-US"/>
        </w:rPr>
        <w:fldChar w:fldCharType="end"/>
      </w:r>
      <w:r>
        <w:rPr>
          <w:rFonts w:eastAsiaTheme="minorEastAsia"/>
          <w:lang w:val="en-US"/>
        </w:rPr>
        <w:t>:</w:t>
      </w:r>
      <w:r w:rsidR="00B214AA">
        <w:rPr>
          <w:rFonts w:eastAsiaTheme="minorEastAsia"/>
          <w:lang w:val="en-US"/>
        </w:rPr>
        <w:t xml:space="preserve"> (</w:t>
      </w:r>
      <w:proofErr w:type="spellStart"/>
      <w:r w:rsidR="00B214AA">
        <w:rPr>
          <w:rFonts w:eastAsiaTheme="minorEastAsia"/>
          <w:lang w:val="en-US"/>
        </w:rPr>
        <w:t>Tjek</w:t>
      </w:r>
      <w:proofErr w:type="spellEnd"/>
      <w:r w:rsidR="00B214AA">
        <w:rPr>
          <w:rFonts w:eastAsiaTheme="minorEastAsia"/>
          <w:lang w:val="en-US"/>
        </w:rPr>
        <w:t>: Vulkan 2x?)</w:t>
      </w:r>
    </w:p>
    <w:p w14:paraId="5FC258EA" w14:textId="77777777" w:rsidR="001809A2" w:rsidRPr="00572552" w:rsidRDefault="00000000" w:rsidP="001809A2">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k,i</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RLS</m:t>
                      </m:r>
                    </m:sub>
                  </m:sSub>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⋅T</m:t>
                  </m:r>
                </m:den>
              </m:f>
            </m:sup>
          </m:sSup>
        </m:oMath>
      </m:oMathPara>
    </w:p>
    <w:p w14:paraId="3DD9FFFF" w14:textId="77777777" w:rsidR="001809A2" w:rsidRPr="00DA21E5" w:rsidRDefault="001809A2" w:rsidP="001809A2">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RLS</m:t>
              </m:r>
            </m:sub>
          </m:sSub>
          <m:r>
            <w:rPr>
              <w:rFonts w:ascii="Cambria Math" w:eastAsiaTheme="minorEastAsia" w:hAnsi="Cambria Math"/>
              <w:lang w:val="en-US"/>
            </w:rPr>
            <m:t>=</m:t>
          </m:r>
          <m:d>
            <m:dPr>
              <m:begChr m:val="|"/>
              <m:endChr m:val="|"/>
              <m:ctrlPr>
                <w:rPr>
                  <w:rFonts w:ascii="Cambria Math" w:eastAsiaTheme="minorEastAsia" w:hAnsi="Cambria Math"/>
                  <w:i/>
                  <w:kern w:val="2"/>
                  <w:lang w:val="en-US"/>
                  <w14:ligatures w14:val="standardContextual"/>
                </w:rPr>
              </m:ctrlPr>
            </m:dPr>
            <m:e>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i</m:t>
                  </m:r>
                </m:sub>
              </m:sSub>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opt</m:t>
                  </m:r>
                </m:sub>
              </m:sSub>
            </m:e>
          </m:d>
          <m:r>
            <w:rPr>
              <w:rFonts w:ascii="Cambria Math" w:eastAsiaTheme="minorEastAsia" w:hAnsi="Cambria Math"/>
              <w:lang w:val="en-US"/>
            </w:rPr>
            <m:t>-e</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opt</m:t>
              </m:r>
            </m:sub>
          </m:sSub>
          <m:r>
            <w:rPr>
              <w:rFonts w:ascii="Cambria Math" w:eastAsiaTheme="minorEastAsia" w:hAnsi="Cambria Math"/>
              <w:lang w:val="en-US"/>
            </w:rPr>
            <m:t>+eU</m:t>
          </m:r>
        </m:oMath>
      </m:oMathPara>
    </w:p>
    <w:p w14:paraId="5047C5B8" w14:textId="7BA5CE1A" w:rsidR="001809A2" w:rsidRPr="00831540" w:rsidRDefault="001809A2" w:rsidP="001809A2">
      <w:pPr>
        <w:rPr>
          <w:rFonts w:eastAsiaTheme="minorEastAsia"/>
        </w:rPr>
      </w:pPr>
      <w:r>
        <w:rPr>
          <w:lang w:val="en-US"/>
        </w:rPr>
        <w:t xml:space="preserve">Where </w:t>
      </w:r>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k,i</m:t>
            </m:r>
          </m:sub>
        </m:sSub>
      </m:oMath>
      <w:r>
        <w:rPr>
          <w:lang w:val="en-US"/>
        </w:rPr>
        <w:t xml:space="preserve"> represents the per-site current density in arbitrary units, e represents Eulers number,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RLS</m:t>
            </m:r>
          </m:sub>
        </m:sSub>
      </m:oMath>
      <w:r>
        <w:rPr>
          <w:rFonts w:eastAsiaTheme="minorEastAsia"/>
          <w:lang w:val="en-US"/>
        </w:rPr>
        <w:t xml:space="preserve"> represents the energy of the rate-limiting step,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B</m:t>
            </m:r>
          </m:sub>
        </m:sSub>
      </m:oMath>
      <w:r>
        <w:rPr>
          <w:rFonts w:eastAsiaTheme="minorEastAsia"/>
          <w:lang w:val="en-US"/>
        </w:rPr>
        <w:t xml:space="preserve"> represents the Boltzmann constant, and T represents the temperature in Kelvin. </w:t>
      </w:r>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i</m:t>
            </m:r>
          </m:sub>
        </m:sSub>
      </m:oMath>
      <w:r>
        <w:rPr>
          <w:rFonts w:eastAsiaTheme="minorEastAsia"/>
          <w:lang w:val="en-US"/>
        </w:rPr>
        <w:t xml:space="preserve"> represents the binding energy at site </w:t>
      </w:r>
      <m:oMath>
        <m:r>
          <w:rPr>
            <w:rFonts w:ascii="Cambria Math" w:eastAsiaTheme="minorEastAsia" w:hAnsi="Cambria Math"/>
            <w:lang w:val="en-US"/>
          </w:rPr>
          <m:t>i</m:t>
        </m:r>
      </m:oMath>
      <w:r>
        <w:rPr>
          <w:rFonts w:eastAsiaTheme="minorEastAsia"/>
          <w:lang w:val="en-US"/>
        </w:rPr>
        <w:t xml:space="preserve"> and </w:t>
      </w:r>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opt</m:t>
            </m:r>
          </m:sub>
        </m:sSub>
      </m:oMath>
      <w:r>
        <w:rPr>
          <w:rFonts w:eastAsiaTheme="minorEastAsia"/>
          <w:lang w:val="en-US"/>
        </w:rPr>
        <w:t xml:space="preserve"> represents the optimal binding energy at site </w:t>
      </w:r>
      <m:oMath>
        <m:r>
          <w:rPr>
            <w:rFonts w:ascii="Cambria Math" w:eastAsiaTheme="minorEastAsia" w:hAnsi="Cambria Math"/>
            <w:lang w:val="en-US"/>
          </w:rPr>
          <m:t>i</m:t>
        </m:r>
      </m:oMath>
      <w:r>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opt</m:t>
            </m:r>
          </m:sub>
        </m:sSub>
      </m:oMath>
      <w:r>
        <w:rPr>
          <w:rFonts w:eastAsiaTheme="minorEastAsia"/>
          <w:lang w:val="en-US"/>
        </w:rPr>
        <w:t xml:space="preserve"> represents the optimal potential and </w:t>
      </w:r>
      <m:oMath>
        <m:r>
          <w:rPr>
            <w:rFonts w:ascii="Cambria Math" w:eastAsiaTheme="minorEastAsia" w:hAnsi="Cambria Math"/>
            <w:lang w:val="en-US"/>
          </w:rPr>
          <m:t>U</m:t>
        </m:r>
      </m:oMath>
      <w:r>
        <w:rPr>
          <w:rFonts w:eastAsiaTheme="minorEastAsia"/>
          <w:lang w:val="en-US"/>
        </w:rPr>
        <w:t xml:space="preserve"> represents the potential. The Gibbs free energy of the rate-limiting step term will be zero, when the binding energy and potential are optimal, leading to the largest possible per-site activity. The denominator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B</m:t>
            </m:r>
          </m:sub>
        </m:sSub>
        <m:r>
          <w:rPr>
            <w:rFonts w:ascii="Cambria Math" w:eastAsiaTheme="minorEastAsia" w:hAnsi="Cambria Math"/>
            <w:lang w:val="en-US"/>
          </w:rPr>
          <m:t>T</m:t>
        </m:r>
      </m:oMath>
      <w:r>
        <w:rPr>
          <w:rFonts w:eastAsiaTheme="minorEastAsia"/>
          <w:lang w:val="en-US"/>
        </w:rPr>
        <w:t xml:space="preserve"> determines the “width” of the Sabatier volcano, dictating how harshly sub-optimal binding energies and </w:t>
      </w:r>
      <w:r w:rsidRPr="0087217A">
        <w:rPr>
          <w:rFonts w:eastAsiaTheme="minorEastAsia"/>
        </w:rPr>
        <w:t xml:space="preserve">potentials are punished in terms of decreased activity. At 300 K,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B</m:t>
            </m:r>
          </m:sub>
        </m:sSub>
        <m:r>
          <w:rPr>
            <w:rFonts w:ascii="Cambria Math" w:eastAsiaTheme="minorEastAsia" w:hAnsi="Cambria Math"/>
          </w:rPr>
          <m:t>T</m:t>
        </m:r>
      </m:oMath>
      <w:r w:rsidRPr="0087217A">
        <w:rPr>
          <w:rFonts w:eastAsiaTheme="minorEastAsia"/>
        </w:rPr>
        <w:t xml:space="preserve"> is 0.02585 eV, meaning even </w:t>
      </w:r>
      <w:r>
        <w:rPr>
          <w:rFonts w:eastAsiaTheme="minorEastAsia"/>
        </w:rPr>
        <w:t xml:space="preserve">a relatively small difference between the optimal binding </w:t>
      </w:r>
      <w:r>
        <w:rPr>
          <w:rFonts w:eastAsiaTheme="minorEastAsia"/>
        </w:rPr>
        <w:lastRenderedPageBreak/>
        <w:t xml:space="preserve">energy and the actual binding energy of </w:t>
      </w:r>
      <m:oMath>
        <m:r>
          <w:rPr>
            <w:rFonts w:ascii="Cambria Math" w:eastAsiaTheme="minorEastAsia" w:hAnsi="Cambria Math"/>
          </w:rPr>
          <m:t>0.02585 eV</m:t>
        </m:r>
      </m:oMath>
      <w:r>
        <w:rPr>
          <w:rFonts w:eastAsiaTheme="minorEastAsia"/>
        </w:rPr>
        <w:t xml:space="preserve"> decreases the activity from 1 in the optimal case to 0.367.</w:t>
      </w:r>
      <w:r w:rsidR="00831540">
        <w:rPr>
          <w:rFonts w:eastAsiaTheme="minorEastAsia"/>
        </w:rPr>
        <w:t xml:space="preserve"> </w:t>
      </w:r>
      <w:r>
        <w:rPr>
          <w:rFonts w:eastAsiaTheme="minorEastAsia"/>
        </w:rPr>
        <w:t xml:space="preserve">The </w:t>
      </w:r>
      <w:r>
        <w:rPr>
          <w:lang w:val="en-US"/>
        </w:rPr>
        <w:t xml:space="preserve">Koutecký-Levich equation is used to calculate the current density </w:t>
      </w:r>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oMath>
      <w:r>
        <w:rPr>
          <w:lang w:val="en-US"/>
        </w:rPr>
        <w:t>, accounted for diffusion-limits:</w:t>
      </w:r>
    </w:p>
    <w:p w14:paraId="6C7910B6" w14:textId="77777777" w:rsidR="001809A2" w:rsidRPr="005B54D7" w:rsidRDefault="00000000" w:rsidP="001809A2">
      <w:pPr>
        <w:rPr>
          <w:rFonts w:eastAsiaTheme="minorEastAsia"/>
          <w:lang w:val="en-US"/>
        </w:rPr>
      </w:pPr>
      <m:oMathPara>
        <m:oMath>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k,i</m:t>
                  </m:r>
                </m:sub>
              </m:sSub>
            </m:den>
          </m:f>
        </m:oMath>
      </m:oMathPara>
    </w:p>
    <w:p w14:paraId="7B831365" w14:textId="77777777" w:rsidR="001809A2" w:rsidRPr="00EF4461" w:rsidRDefault="001809A2" w:rsidP="001809A2">
      <w:pPr>
        <w:rPr>
          <w:rFonts w:eastAsiaTheme="minorEastAsia"/>
          <w:lang w:val="en-US"/>
        </w:rPr>
      </w:pPr>
      <w:r>
        <w:rPr>
          <w:rFonts w:eastAsiaTheme="minorEastAsia"/>
          <w:lang w:val="en-US"/>
        </w:rPr>
        <w:t xml:space="preserve">Where </w:t>
      </w:r>
      <m:oMath>
        <m:sSub>
          <m:sSubPr>
            <m:ctrlPr>
              <w:rPr>
                <w:rFonts w:ascii="Cambria Math" w:eastAsiaTheme="minorEastAsia" w:hAnsi="Cambria Math"/>
                <w:i/>
                <w:lang w:val="en-US"/>
              </w:rPr>
            </m:ctrlPr>
          </m:sSubPr>
          <m:e>
            <m:r>
              <w:rPr>
                <w:rFonts w:ascii="Cambria Math" w:eastAsiaTheme="minorEastAsia" w:hAnsi="Cambria Math"/>
                <w:lang w:val="en-US"/>
              </w:rPr>
              <m:t>j</m:t>
            </m:r>
          </m:e>
          <m:sub>
            <m:r>
              <w:rPr>
                <w:rFonts w:ascii="Cambria Math" w:eastAsiaTheme="minorEastAsia" w:hAnsi="Cambria Math"/>
                <w:lang w:val="en-US"/>
              </w:rPr>
              <m:t>D</m:t>
            </m:r>
          </m:sub>
        </m:sSub>
      </m:oMath>
      <w:r>
        <w:rPr>
          <w:rFonts w:eastAsiaTheme="minorEastAsia"/>
          <w:lang w:val="en-US"/>
        </w:rPr>
        <w:t xml:space="preserve"> represents the diffusion-limited current and </w:t>
      </w:r>
      <m:oMath>
        <m:sSub>
          <m:sSubPr>
            <m:ctrlPr>
              <w:rPr>
                <w:rFonts w:ascii="Cambria Math" w:eastAsiaTheme="minorEastAsia" w:hAnsi="Cambria Math"/>
                <w:i/>
                <w:lang w:val="en-US"/>
              </w:rPr>
            </m:ctrlPr>
          </m:sSubPr>
          <m:e>
            <m:r>
              <w:rPr>
                <w:rFonts w:ascii="Cambria Math" w:eastAsiaTheme="minorEastAsia" w:hAnsi="Cambria Math"/>
                <w:lang w:val="en-US"/>
              </w:rPr>
              <m:t>j</m:t>
            </m:r>
          </m:e>
          <m:sub>
            <m:r>
              <w:rPr>
                <w:rFonts w:ascii="Cambria Math" w:eastAsiaTheme="minorEastAsia" w:hAnsi="Cambria Math"/>
                <w:lang w:val="en-US"/>
              </w:rPr>
              <m:t>k,i</m:t>
            </m:r>
          </m:sub>
        </m:sSub>
      </m:oMath>
      <w:r>
        <w:rPr>
          <w:rFonts w:eastAsiaTheme="minorEastAsia"/>
          <w:lang w:val="en-US"/>
        </w:rPr>
        <w:t xml:space="preserve"> represents the kinetically limited current. </w:t>
      </w:r>
    </w:p>
    <w:p w14:paraId="6E8BFE81" w14:textId="77777777" w:rsidR="001809A2" w:rsidRPr="008B2786" w:rsidRDefault="001809A2" w:rsidP="001809A2">
      <w:pPr>
        <w:rPr>
          <w:rFonts w:eastAsiaTheme="minorEastAsia"/>
          <w:lang w:val="en-US"/>
        </w:rPr>
      </w:pPr>
      <m:oMathPara>
        <m:oMath>
          <m:r>
            <w:rPr>
              <w:rFonts w:ascii="Cambria Math" w:hAnsi="Cambria Math"/>
              <w:lang w:val="en-US"/>
            </w:rPr>
            <m:t>j=</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eastAsiaTheme="minorHAnsi" w:hAnsi="Cambria Math"/>
                  <w:i/>
                  <w:kern w:val="2"/>
                  <w:lang w:val="en-US"/>
                  <w14:ligatures w14:val="standardContextual"/>
                </w:rPr>
              </m:ctrlPr>
            </m:naryPr>
            <m:sub>
              <m:r>
                <w:rPr>
                  <w:rFonts w:ascii="Cambria Math" w:hAnsi="Cambria Math"/>
                  <w:lang w:val="en-US"/>
                </w:rPr>
                <m:t>i</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ads</m:t>
                  </m:r>
                </m:sub>
              </m:sSub>
            </m:sup>
            <m:e>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e>
          </m:nary>
        </m:oMath>
      </m:oMathPara>
    </w:p>
    <w:p w14:paraId="6625633D" w14:textId="6AAF2DD5" w:rsidR="001809A2" w:rsidRPr="0087217A" w:rsidRDefault="001809A2" w:rsidP="001809A2">
      <w:r>
        <w:t>The average current density over the whole catalyst surface is calculated with the summed current densities divided by the number of sites.</w:t>
      </w:r>
    </w:p>
    <w:p w14:paraId="435D0004" w14:textId="77777777" w:rsidR="001809A2" w:rsidRDefault="001809A2" w:rsidP="001809A2">
      <w:pPr>
        <w:rPr>
          <w:lang w:val="en-US"/>
        </w:rPr>
      </w:pPr>
      <w:r>
        <w:rPr>
          <w:lang w:val="en-US"/>
        </w:rPr>
        <w:t>The method described assumes a Sabatier volcano relationship between the adsorption energies. A different relative measure that can be used to compare different simulated catalyst surfaces, that doesn’t assume a Sabatier relationship is counting the number of sites where the adsorbate binds at a potential, and assuming that those are equally active.</w:t>
      </w:r>
    </w:p>
    <w:p w14:paraId="61D65FA9" w14:textId="77777777" w:rsidR="001809A2" w:rsidRDefault="001809A2" w:rsidP="001809A2">
      <w:pPr>
        <w:rPr>
          <w:lang w:val="en-US"/>
        </w:rPr>
      </w:pPr>
      <w:r>
        <w:rPr>
          <w:lang w:val="en-US"/>
        </w:rPr>
        <w:t xml:space="preserve">This measure can be justified for the direct pathway of FAOR, because if the binding energy of formate is negative, but larger than </w:t>
      </w:r>
      <m:oMath>
        <m:r>
          <w:rPr>
            <w:rFonts w:ascii="Cambria Math" w:hAnsi="Cambria Math"/>
            <w:lang w:val="en-US"/>
          </w:rPr>
          <m:t>– 0.34 eV</m:t>
        </m:r>
      </m:oMath>
      <w:r>
        <w:rPr>
          <w:lang w:val="en-US"/>
        </w:rPr>
        <w:t xml:space="preserve">, using formic acid as a reference, formate binds and the energy necessarily decreases in the final step leading to </w:t>
      </w:r>
      <m:oMath>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oMath>
      <w:r>
        <w:rPr>
          <w:rFonts w:eastAsiaTheme="minorEastAsia"/>
          <w:lang w:val="en-US"/>
        </w:rPr>
        <w:t xml:space="preserve">, because the energy of the </w:t>
      </w:r>
      <m:oMath>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2</m:t>
            </m:r>
          </m:sub>
        </m:sSub>
      </m:oMath>
      <w:r>
        <w:rPr>
          <w:rFonts w:eastAsiaTheme="minorEastAsia"/>
          <w:lang w:val="en-US"/>
        </w:rPr>
        <w:t xml:space="preserve"> decreases with </w:t>
      </w:r>
      <m:oMath>
        <m:r>
          <w:rPr>
            <w:rFonts w:ascii="Cambria Math" w:eastAsiaTheme="minorEastAsia" w:hAnsi="Cambria Math"/>
            <w:lang w:val="en-US"/>
          </w:rPr>
          <m:t>-2U</m:t>
        </m:r>
      </m:oMath>
      <w:r>
        <w:rPr>
          <w:rFonts w:eastAsiaTheme="minorEastAsia"/>
          <w:lang w:val="en-US"/>
        </w:rPr>
        <w:t xml:space="preserve">, and formate only </w:t>
      </w:r>
      <m:oMath>
        <m:r>
          <w:rPr>
            <w:rFonts w:ascii="Cambria Math" w:eastAsiaTheme="minorEastAsia" w:hAnsi="Cambria Math"/>
            <w:lang w:val="en-US"/>
          </w:rPr>
          <m:t>-U</m:t>
        </m:r>
      </m:oMath>
      <w:r>
        <w:rPr>
          <w:rFonts w:eastAsiaTheme="minorEastAsia"/>
          <w:lang w:val="en-US"/>
        </w:rPr>
        <w:t xml:space="preserve">. No catalyst in this work has the strength to bind formate stronger than </w:t>
      </w:r>
      <m:oMath>
        <m:r>
          <w:rPr>
            <w:rFonts w:ascii="Cambria Math" w:eastAsiaTheme="minorEastAsia" w:hAnsi="Cambria Math"/>
            <w:lang w:val="en-US"/>
          </w:rPr>
          <m:t>-0.34 eV</m:t>
        </m:r>
      </m:oMath>
      <w:r>
        <w:rPr>
          <w:rFonts w:eastAsiaTheme="minorEastAsia"/>
          <w:lang w:val="en-US"/>
        </w:rPr>
        <w:t xml:space="preserve"> at no anode potential, so formate is guaranteed to react, if it has a negative adsorption energy and binds to the catalyst. The sum of the active sites set to have a current density of 1 can then be adjusted for diffusion-limits and averaged, similarly to the previously described current density measure. </w:t>
      </w:r>
    </w:p>
    <w:p w14:paraId="4F2417E2" w14:textId="1A3FC21E" w:rsidR="001809A2" w:rsidRDefault="001809A2" w:rsidP="001809A2">
      <w:pPr>
        <w:pStyle w:val="Heading3"/>
      </w:pPr>
      <w:bookmarkStart w:id="29" w:name="_Toc149309123"/>
      <w:r>
        <w:t>Computational Hydrogen Electrode</w:t>
      </w:r>
      <w:bookmarkEnd w:id="29"/>
    </w:p>
    <w:p w14:paraId="0809001B" w14:textId="74DFDD21" w:rsidR="001809A2" w:rsidRDefault="001809A2" w:rsidP="001809A2">
      <w:pPr>
        <w:rPr>
          <w:lang w:val="en-US"/>
        </w:rPr>
      </w:pPr>
      <w:r>
        <w:rPr>
          <w:lang w:val="en-US"/>
        </w:rPr>
        <w:t>Electrochemistry revolves around chemical reactions that involve moving electrons, creating a potential or being driven by a potential. Knowing which potentials various reactions take place at is important to understand the systems and reactions examined. Meanwhile, measuring potentials precisely is a difficult task, that has to also ensure replicability across different electrodes in different laboratories. Potentials aren’t used practically in isolation on a single electrode; a potential is said to exist as a potential difference between two electrodes, for example between a working electrode and a reference electrode. The “absolute” electrode potential is defined by IUPAC definition, relying on the difference between the fermi level inside the metal and an electron at rest in vacuum</w:t>
      </w:r>
      <w:r w:rsidR="001F4BCC">
        <w:rPr>
          <w:lang w:val="en-US"/>
        </w:rPr>
        <w:fldChar w:fldCharType="begin"/>
      </w:r>
      <w:r w:rsidR="001F4BCC">
        <w:rPr>
          <w:lang w:val="en-US"/>
        </w:rPr>
        <w:instrText xml:space="preserve"> ADDIN ZOTERO_ITEM CSL_CITATION {"citationID":"P8hXyaIn","properties":{"formattedCitation":"\\super 26\\nosupersub{}","plainCitation":"26","noteIndex":0},"citationItems":[{"id":212,"uris":["http://zotero.org/users/11051638/items/PX68UCN3"],"itemData":{"id":212,"type":"book","abstract":"The Compendium is popularly referred to as the 'Gold Book', in recognition of the contribution of the late Victor Gold, who initiated work on the first edition. It is one of the series of IUPAC 'Colour Books' on chemical nomenclature, terminology, symbols and units (see the list of source documents), and collects together terminology definitions from IUPAC recommendations already published in Pure and Applied Chemistry and in the other Colour Books.","edition":"4","event-place":"Research Triangle Park, NC","language":"en","note":"DOI: 10.1351/goldbook","publisher":"International Union of Pure and Applied Chemistry (IUPAC)","publisher-place":"Research Triangle Park, NC","source":"DOI.org (Crossref)","title":"The IUPAC Compendium of Chemical Terminology: The Gold Book","title-short":"The IUPAC Compendium of Chemical Terminology","URL":"https://goldbook.iupac.org/","editor":[{"family":"Gold","given":"Victor"}],"accessed":{"date-parts":[["2023",10,29]]},"issued":{"date-parts":[["2019"]]}}}],"schema":"https://github.com/citation-style-language/schema/raw/master/csl-citation.json"} </w:instrText>
      </w:r>
      <w:r w:rsidR="001F4BCC">
        <w:rPr>
          <w:lang w:val="en-US"/>
        </w:rPr>
        <w:fldChar w:fldCharType="separate"/>
      </w:r>
      <w:r w:rsidR="001F4BCC" w:rsidRPr="001F4BCC">
        <w:rPr>
          <w:vertAlign w:val="superscript"/>
        </w:rPr>
        <w:t>26</w:t>
      </w:r>
      <w:r w:rsidR="001F4BCC">
        <w:rPr>
          <w:lang w:val="en-US"/>
        </w:rPr>
        <w:fldChar w:fldCharType="end"/>
      </w:r>
      <w:r>
        <w:rPr>
          <w:lang w:val="en-US"/>
        </w:rPr>
        <w:t xml:space="preserve">. In order to have an accurate and replicable reference electrode, </w:t>
      </w:r>
      <w:r>
        <w:rPr>
          <w:lang w:val="en-US"/>
        </w:rPr>
        <w:lastRenderedPageBreak/>
        <w:t>elaborate preparation steps are described, which will produce standard electrodes with a known potential, ideally measuring a 0 V potential between standard electrodes prepared in different laboratories. The Standard Hydrogen Electrode (SHE) is based on the reversible half-reaction of the dissociation of H</w:t>
      </w:r>
      <w:r w:rsidRPr="0074593B">
        <w:rPr>
          <w:vertAlign w:val="subscript"/>
          <w:lang w:val="en-US"/>
        </w:rPr>
        <w:t>2</w:t>
      </w:r>
      <w:r>
        <w:rPr>
          <w:lang w:val="en-US"/>
        </w:rPr>
        <w:t xml:space="preserve"> on a platinum electrode, while H</w:t>
      </w:r>
      <w:r w:rsidRPr="009818C2">
        <w:rPr>
          <w:vertAlign w:val="subscript"/>
          <w:lang w:val="en-US"/>
        </w:rPr>
        <w:t>2</w:t>
      </w:r>
      <w:r>
        <w:rPr>
          <w:lang w:val="en-US"/>
        </w:rPr>
        <w:t xml:space="preserve"> is bubbled through a strongly acidic solution, typically HCL:</w:t>
      </w:r>
    </w:p>
    <w:p w14:paraId="5C55AF19" w14:textId="77777777" w:rsidR="001809A2" w:rsidRPr="0074593B" w:rsidRDefault="00000000" w:rsidP="001809A2">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r>
            <w:rPr>
              <w:rFonts w:ascii="Cambria Math" w:hAnsi="Cambria Math"/>
              <w:lang w:val="en-US"/>
            </w:rPr>
            <m:t xml:space="preserve">→2 </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oMath>
      </m:oMathPara>
    </w:p>
    <w:p w14:paraId="5E2B4120" w14:textId="5D7E263C" w:rsidR="001809A2" w:rsidRDefault="001809A2" w:rsidP="001809A2">
      <w:pPr>
        <w:rPr>
          <w:rFonts w:eastAsiaTheme="minorEastAsia"/>
          <w:lang w:val="en-US"/>
        </w:rPr>
      </w:pPr>
      <w:r>
        <w:rPr>
          <w:rFonts w:eastAsiaTheme="minorEastAsia"/>
          <w:lang w:val="en-US"/>
        </w:rPr>
        <w:t xml:space="preserve">The SHE has an estimated absolute potential of </w:t>
      </w:r>
      <m:oMath>
        <m:r>
          <w:rPr>
            <w:rFonts w:ascii="Cambria Math" w:eastAsiaTheme="minorEastAsia" w:hAnsi="Cambria Math"/>
            <w:lang w:val="en-US"/>
          </w:rPr>
          <m:t>4.44±0.02 V</m:t>
        </m:r>
      </m:oMath>
      <w:r>
        <w:rPr>
          <w:rFonts w:eastAsiaTheme="minorEastAsia"/>
          <w:lang w:val="en-US"/>
        </w:rPr>
        <w:t>, but is defined by IUPAC to have a potential of 0 V.</w:t>
      </w:r>
    </w:p>
    <w:p w14:paraId="3C6E49CF" w14:textId="77777777" w:rsidR="001809A2" w:rsidRPr="000F0B52" w:rsidRDefault="00000000" w:rsidP="001809A2">
      <w:pPr>
        <w:rPr>
          <w:rFonts w:eastAsiaTheme="minorEastAsia"/>
          <w:lang w:val="en-US"/>
        </w:rPr>
      </w:pPr>
      <m:oMathPara>
        <m:oMath>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abs</m:t>
              </m:r>
            </m:sub>
            <m:sup>
              <m:r>
                <w:rPr>
                  <w:rFonts w:ascii="Cambria Math" w:eastAsiaTheme="minorEastAsia" w:hAnsi="Cambria Math"/>
                  <w:lang w:val="en-US"/>
                </w:rPr>
                <m:t>M</m:t>
              </m:r>
            </m:sup>
          </m:sSubSup>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SHE</m:t>
              </m:r>
            </m:sub>
            <m:sup>
              <m:r>
                <w:rPr>
                  <w:rFonts w:ascii="Cambria Math" w:eastAsiaTheme="minorEastAsia" w:hAnsi="Cambria Math"/>
                  <w:lang w:val="en-US"/>
                </w:rPr>
                <m:t>M</m:t>
              </m:r>
            </m:sup>
          </m:sSubSup>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4.44±0.02</m:t>
              </m:r>
            </m:e>
          </m:d>
          <m:r>
            <w:rPr>
              <w:rFonts w:ascii="Cambria Math" w:eastAsiaTheme="minorEastAsia" w:hAnsi="Cambria Math"/>
              <w:lang w:val="en-US"/>
            </w:rPr>
            <m:t xml:space="preserve"> V</m:t>
          </m:r>
        </m:oMath>
      </m:oMathPara>
    </w:p>
    <w:p w14:paraId="6E12543A" w14:textId="77777777" w:rsidR="001809A2" w:rsidRDefault="001809A2" w:rsidP="001809A2">
      <w:pPr>
        <w:rPr>
          <w:rFonts w:eastAsiaTheme="minorEastAsia"/>
          <w:lang w:val="en-US"/>
        </w:rPr>
      </w:pPr>
      <w:r>
        <w:rPr>
          <w:rFonts w:eastAsiaTheme="minorEastAsia"/>
          <w:lang w:val="en-US"/>
        </w:rPr>
        <w:t>Where E is the electrode potential, M is the metal of the electrode, abs is the absolute electrode potential, SHE is the electrode potential relative to the SHE.</w:t>
      </w:r>
    </w:p>
    <w:p w14:paraId="50362097" w14:textId="6BE78045" w:rsidR="001809A2" w:rsidRDefault="001809A2" w:rsidP="001809A2">
      <w:pPr>
        <w:rPr>
          <w:lang w:val="en-US"/>
        </w:rPr>
      </w:pPr>
      <w:r>
        <w:rPr>
          <w:rFonts w:eastAsiaTheme="minorEastAsia"/>
          <w:lang w:val="en-US"/>
        </w:rPr>
        <w:t>With the SHE, other half-cell reactions potentials can then be measured, and the potential can be reported relative to the SHE half-cell reaction potential</w:t>
      </w:r>
      <w:r w:rsidR="00195507">
        <w:rPr>
          <w:rFonts w:eastAsiaTheme="minorEastAsia"/>
          <w:lang w:val="en-US"/>
        </w:rPr>
        <w:fldChar w:fldCharType="begin"/>
      </w:r>
      <w:r w:rsidR="00195507">
        <w:rPr>
          <w:rFonts w:eastAsiaTheme="minorEastAsia"/>
          <w:lang w:val="en-US"/>
        </w:rPr>
        <w:instrText xml:space="preserve"> ADDIN ZOTERO_ITEM CSL_CITATION {"citationID":"WOhHlyAP","properties":{"formattedCitation":"\\super 26\\nosupersub{}","plainCitation":"26","noteIndex":0},"citationItems":[{"id":212,"uris":["http://zotero.org/users/11051638/items/PX68UCN3"],"itemData":{"id":212,"type":"book","abstract":"The Compendium is popularly referred to as the 'Gold Book', in recognition of the contribution of the late Victor Gold, who initiated work on the first edition. It is one of the series of IUPAC 'Colour Books' on chemical nomenclature, terminology, symbols and units (see the list of source documents), and collects together terminology definitions from IUPAC recommendations already published in Pure and Applied Chemistry and in the other Colour Books.","edition":"4","event-place":"Research Triangle Park, NC","language":"en","note":"DOI: 10.1351/goldbook","publisher":"International Union of Pure and Applied Chemistry (IUPAC)","publisher-place":"Research Triangle Park, NC","source":"DOI.org (Crossref)","title":"The IUPAC Compendium of Chemical Terminology: The Gold Book","title-short":"The IUPAC Compendium of Chemical Terminology","URL":"https://goldbook.iupac.org/","editor":[{"family":"Gold","given":"Victor"}],"accessed":{"date-parts":[["2023",10,29]]},"issued":{"date-parts":[["2019"]]}}}],"schema":"https://github.com/citation-style-language/schema/raw/master/csl-citation.json"} </w:instrText>
      </w:r>
      <w:r w:rsidR="00195507">
        <w:rPr>
          <w:rFonts w:eastAsiaTheme="minorEastAsia"/>
          <w:lang w:val="en-US"/>
        </w:rPr>
        <w:fldChar w:fldCharType="separate"/>
      </w:r>
      <w:r w:rsidR="00195507" w:rsidRPr="00195507">
        <w:rPr>
          <w:vertAlign w:val="superscript"/>
        </w:rPr>
        <w:t>26</w:t>
      </w:r>
      <w:r w:rsidR="00195507">
        <w:rPr>
          <w:rFonts w:eastAsiaTheme="minorEastAsia"/>
          <w:lang w:val="en-US"/>
        </w:rPr>
        <w:fldChar w:fldCharType="end"/>
      </w:r>
      <w:r w:rsidR="00195507">
        <w:rPr>
          <w:rFonts w:eastAsiaTheme="minorEastAsia"/>
          <w:lang w:val="en-US"/>
        </w:rPr>
        <w:t xml:space="preserve">. </w:t>
      </w:r>
      <w:r>
        <w:rPr>
          <w:lang w:val="en-US"/>
        </w:rPr>
        <w:t>As the SHE can be prepared similarly in different laboratories, a common reference electrode is achieved. However, a practical improvement is made in the Reversible Hydrogen Electrode, which is able to reversibly establish equilibrium under experimental conditions. In computational electrochemistry, a theoretical reference electrode is needed. The Computational Hydrogen Electrode (CHE) is the theoretical reference electrode used for electrochemical calculations. The CHE is based on the potential at which the reaction:</w:t>
      </w:r>
    </w:p>
    <w:p w14:paraId="478D33DF" w14:textId="77777777" w:rsidR="001809A2" w:rsidRPr="00BF15E9" w:rsidRDefault="00000000" w:rsidP="001809A2">
      <w:pPr>
        <w:rPr>
          <w:rFonts w:eastAsiaTheme="minorEastAsia"/>
          <w:lang w:val="en-US"/>
        </w:rPr>
      </w:pPr>
      <m:oMathPara>
        <m:oMath>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g</m:t>
              </m:r>
            </m:e>
          </m:d>
        </m:oMath>
      </m:oMathPara>
    </w:p>
    <w:p w14:paraId="0F0BC4E3" w14:textId="77777777" w:rsidR="001809A2" w:rsidRDefault="001809A2" w:rsidP="001809A2">
      <w:pPr>
        <w:rPr>
          <w:rFonts w:eastAsiaTheme="minorEastAsia"/>
          <w:lang w:val="en-US"/>
        </w:rPr>
      </w:pPr>
      <w:r>
        <w:rPr>
          <w:rFonts w:eastAsiaTheme="minorEastAsia"/>
          <w:lang w:val="en-US"/>
        </w:rPr>
        <w:t>is at equilibrium, meaning the chemical potentials of both sides are equal:</w:t>
      </w:r>
    </w:p>
    <w:p w14:paraId="518CE7E5" w14:textId="77777777" w:rsidR="001809A2" w:rsidRPr="00830A47" w:rsidRDefault="001809A2" w:rsidP="001809A2">
      <w:pPr>
        <w:rPr>
          <w:rFonts w:eastAsiaTheme="minorEastAsia"/>
          <w:lang w:val="en-US"/>
        </w:rPr>
      </w:pPr>
      <m:oMathPara>
        <m:oMath>
          <m:r>
            <w:rPr>
              <w:rFonts w:ascii="Cambria Math" w:eastAsiaTheme="minorEastAsia" w:hAnsi="Cambria Math"/>
              <w:lang w:val="en-US"/>
            </w:rPr>
            <m:t>μ</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e>
          </m:d>
          <m:r>
            <w:rPr>
              <w:rFonts w:ascii="Cambria Math" w:eastAsiaTheme="minorEastAsia" w:hAnsi="Cambria Math"/>
              <w:lang w:val="en-US"/>
            </w:rPr>
            <m:t>+μ</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μ(</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r>
            <w:rPr>
              <w:rFonts w:ascii="Cambria Math" w:eastAsiaTheme="minorEastAsia" w:hAnsi="Cambria Math"/>
              <w:lang w:val="en-US"/>
            </w:rPr>
            <m:t>)</m:t>
          </m:r>
        </m:oMath>
      </m:oMathPara>
    </w:p>
    <w:p w14:paraId="25A91535" w14:textId="77777777" w:rsidR="001809A2" w:rsidRDefault="001809A2" w:rsidP="001809A2">
      <w:pPr>
        <w:rPr>
          <w:lang w:val="en-US"/>
        </w:rPr>
      </w:pPr>
      <w:r>
        <w:rPr>
          <w:lang w:val="en-US"/>
        </w:rPr>
        <w:t>At a potential U not equal to 0 V vs. RHE, the potential contributes with a term relating the chemical potential to the electric potential:</w:t>
      </w:r>
    </w:p>
    <w:p w14:paraId="629F6400" w14:textId="77777777" w:rsidR="001809A2" w:rsidRPr="008E38CD" w:rsidRDefault="00000000" w:rsidP="001809A2">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CHE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RHE</m:t>
              </m:r>
            </m:sub>
          </m:sSub>
        </m:oMath>
      </m:oMathPara>
    </w:p>
    <w:p w14:paraId="17CC345C" w14:textId="77777777" w:rsidR="001809A2" w:rsidRPr="00D32A3F" w:rsidRDefault="001809A2" w:rsidP="001809A2">
      <w:pPr>
        <w:rPr>
          <w:rFonts w:eastAsiaTheme="minorEastAsia"/>
          <w:lang w:val="en-US"/>
        </w:rPr>
      </w:pPr>
      <m:oMathPara>
        <m:oMath>
          <m:r>
            <w:rPr>
              <w:rFonts w:ascii="Cambria Math" w:eastAsiaTheme="minorEastAsia" w:hAnsi="Cambria Math"/>
              <w:lang w:val="en-US"/>
            </w:rPr>
            <m:t>μ</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e>
          </m:d>
          <m:r>
            <w:rPr>
              <w:rFonts w:ascii="Cambria Math" w:eastAsiaTheme="minorEastAsia" w:hAnsi="Cambria Math"/>
              <w:lang w:val="en-US"/>
            </w:rPr>
            <m:t>+μ</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μ</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e>
          </m:d>
          <m:r>
            <w:rPr>
              <w:rFonts w:ascii="Cambria Math" w:eastAsiaTheme="minorEastAsia" w:hAnsi="Cambria Math"/>
              <w:lang w:val="en-US"/>
            </w:rPr>
            <m:t>-e⋅</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CHE</m:t>
              </m:r>
            </m:sub>
          </m:sSub>
        </m:oMath>
      </m:oMathPara>
    </w:p>
    <w:p w14:paraId="10017787" w14:textId="77777777" w:rsidR="001809A2" w:rsidRDefault="001809A2" w:rsidP="001809A2">
      <w:pPr>
        <w:rPr>
          <w:rFonts w:eastAsiaTheme="minorEastAsia"/>
          <w:lang w:val="en-US"/>
        </w:rPr>
      </w:pPr>
      <w:r>
        <w:rPr>
          <w:rFonts w:eastAsiaTheme="minorEastAsia"/>
          <w:lang w:val="en-US"/>
        </w:rPr>
        <w:t>There is a relation between the potential on an electrode and electrons in a reaction, since the potential describes something like the number of excess electrons on the surface. Hence, when an electrochemical reaction produces a proton-electron pair, it contributes to the reaction energy with:</w:t>
      </w:r>
    </w:p>
    <w:p w14:paraId="2353422C" w14:textId="77777777" w:rsidR="001809A2" w:rsidRPr="002D2B0F" w:rsidRDefault="001809A2" w:rsidP="001809A2">
      <w:pPr>
        <w:rPr>
          <w:rFonts w:eastAsiaTheme="minorEastAsia"/>
          <w:lang w:val="en-US"/>
        </w:rPr>
      </w:pPr>
      <m:oMathPara>
        <m:oMath>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r>
            <w:rPr>
              <w:rFonts w:ascii="Cambria Math" w:eastAsiaTheme="minorEastAsia" w:hAnsi="Cambria Math"/>
              <w:lang w:val="en-US"/>
            </w:rPr>
            <m:t>-e⋅U</m:t>
          </m:r>
        </m:oMath>
      </m:oMathPara>
    </w:p>
    <w:p w14:paraId="4C1E5A71" w14:textId="77777777" w:rsidR="001809A2" w:rsidRPr="002A722F" w:rsidRDefault="001809A2" w:rsidP="001809A2">
      <w:pPr>
        <w:rPr>
          <w:rFonts w:eastAsiaTheme="minorEastAsia"/>
          <w:lang w:val="en-US"/>
        </w:rPr>
      </w:pPr>
      <w:r>
        <w:rPr>
          <w:rFonts w:eastAsiaTheme="minorEastAsia"/>
          <w:lang w:val="en-US"/>
        </w:rPr>
        <w:lastRenderedPageBreak/>
        <w:t xml:space="preserve">Where the E represents an electronic energy from a DFT calculation or a Gibbs free energy, e is the elemental charge and U is the potential. </w:t>
      </w:r>
      <w:r>
        <w:rPr>
          <w:lang w:val="en-US"/>
        </w:rPr>
        <w:t>In general, the adsorption reactions will look like this:</w:t>
      </w:r>
    </w:p>
    <w:p w14:paraId="43806D54" w14:textId="77777777" w:rsidR="001809A2" w:rsidRDefault="001809A2" w:rsidP="001809A2">
      <w:pPr>
        <w:rPr>
          <w:lang w:val="en-US"/>
        </w:rPr>
      </w:pPr>
      <m:oMathPara>
        <m:oMath>
          <m:r>
            <w:rPr>
              <w:rFonts w:ascii="Cambria Math" w:hAnsi="Cambria Math"/>
              <w:lang w:val="en-US"/>
            </w:rPr>
            <m:t>AH+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e>
          </m:d>
        </m:oMath>
      </m:oMathPara>
    </w:p>
    <w:p w14:paraId="30EF05E9" w14:textId="77777777" w:rsidR="001809A2" w:rsidRDefault="001809A2" w:rsidP="001809A2">
      <w:pPr>
        <w:rPr>
          <w:lang w:val="en-US"/>
        </w:rPr>
      </w:pPr>
      <w:r>
        <w:rPr>
          <w:lang w:val="en-US"/>
        </w:rPr>
        <w:t>And have electronic binding energies:</w:t>
      </w:r>
    </w:p>
    <w:p w14:paraId="5CC27FAE" w14:textId="77777777" w:rsidR="001809A2" w:rsidRDefault="001809A2" w:rsidP="001809A2">
      <w:pPr>
        <w:rPr>
          <w:lang w:val="en-US"/>
        </w:rPr>
      </w:pPr>
      <m:oMathPara>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binding</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m:t>
                  </m:r>
                </m:sup>
              </m:sSup>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AH</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g</m:t>
                  </m:r>
                </m:e>
              </m:d>
            </m:sub>
          </m:sSub>
          <m:r>
            <w:rPr>
              <w:rFonts w:ascii="Cambria Math" w:hAnsi="Cambria Math"/>
              <w:lang w:val="en-US"/>
            </w:rPr>
            <m:t>-e⋅U</m:t>
          </m:r>
        </m:oMath>
      </m:oMathPara>
    </w:p>
    <w:p w14:paraId="2CA90D5B" w14:textId="77777777" w:rsidR="001809A2" w:rsidRDefault="001809A2" w:rsidP="001809A2">
      <w:pPr>
        <w:rPr>
          <w:rFonts w:eastAsiaTheme="minorEastAsia"/>
          <w:lang w:val="en-US"/>
        </w:rPr>
      </w:pPr>
      <w:r>
        <w:rPr>
          <w:lang w:val="en-US"/>
        </w:rPr>
        <w:t xml:space="preserve">Using the CHE to relate the produced proton-electron pair and the potential to the electronic binding energy. The </w:t>
      </w:r>
      <m:oMath>
        <m:r>
          <w:rPr>
            <w:rFonts w:ascii="Cambria Math" w:hAnsi="Cambria Math"/>
            <w:lang w:val="en-US"/>
          </w:rPr>
          <m:t>-e⋅U</m:t>
        </m:r>
      </m:oMath>
      <w:r>
        <w:rPr>
          <w:rFonts w:eastAsiaTheme="minorEastAsia"/>
          <w:lang w:val="en-US"/>
        </w:rPr>
        <w:t xml:space="preserve"> term relates the potential directly to the electronic binding energy, reducing the binding energy, when the potential increases. A higher potential means a lack of electrons on the catalyst electrode in question, hence a reaction that produces electrons is favoured. Similarly, a reduction reaction, that uses a proton-electron pair as a reactant is incentivized at negative potentials, where a surplus of electrons is present on that catalyst electrode. This relation between binding energies and potentials will be essential to this work.</w:t>
      </w:r>
    </w:p>
    <w:p w14:paraId="6A2F5AA0" w14:textId="6439B3E5" w:rsidR="001809A2" w:rsidRDefault="001809A2" w:rsidP="001809A2">
      <w:pPr>
        <w:pStyle w:val="Heading3"/>
      </w:pPr>
      <w:bookmarkStart w:id="30" w:name="_Toc149309124"/>
      <w:r>
        <w:t>Correcting from DFT electronic energies to Gibbs free energies</w:t>
      </w:r>
      <w:r w:rsidR="00C00DBB">
        <w:t xml:space="preserve"> (</w:t>
      </w:r>
      <w:proofErr w:type="spellStart"/>
      <w:r w:rsidR="00C00DBB">
        <w:t>tjek</w:t>
      </w:r>
      <w:proofErr w:type="spellEnd"/>
      <w:r w:rsidR="00C00DBB">
        <w:t>: redundancy)</w:t>
      </w:r>
      <w:bookmarkEnd w:id="30"/>
    </w:p>
    <w:p w14:paraId="353B294B" w14:textId="77777777" w:rsidR="001809A2" w:rsidRDefault="001809A2" w:rsidP="001809A2">
      <w:pPr>
        <w:rPr>
          <w:lang w:val="en-US"/>
        </w:rPr>
      </w:pPr>
      <w:r>
        <w:rPr>
          <w:lang w:val="en-US"/>
        </w:rPr>
        <w:t>The energies obtained through DFT calculations are electronic energies. In order to compare the energies between non-adsorbed species and adsorbed species, the electronic energies are converted to Gibbs free energies with this formula, including approximations for the correction factors:</w:t>
      </w:r>
    </w:p>
    <w:p w14:paraId="39ABED53" w14:textId="77777777" w:rsidR="001809A2" w:rsidRDefault="001809A2" w:rsidP="001809A2">
      <w:pPr>
        <w:rPr>
          <w:lang w:val="en-US"/>
        </w:rPr>
      </w:pPr>
      <m:oMathPara>
        <m:oMath>
          <m:r>
            <w:rPr>
              <w:rFonts w:ascii="Cambria Math" w:hAnsi="Cambria Math"/>
              <w:lang w:val="en-US"/>
            </w:rPr>
            <m:t>G=E+ZPE+∫</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p</m:t>
              </m:r>
            </m:sub>
          </m:sSub>
          <m:r>
            <w:rPr>
              <w:rFonts w:ascii="Cambria Math" w:hAnsi="Cambria Math"/>
              <w:lang w:val="en-US"/>
            </w:rPr>
            <m:t>dT-TS+</m:t>
          </m:r>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solvent</m:t>
              </m:r>
            </m:sub>
          </m:sSub>
        </m:oMath>
      </m:oMathPara>
    </w:p>
    <w:p w14:paraId="13BC6325" w14:textId="77777777" w:rsidR="001809A2" w:rsidRDefault="001809A2" w:rsidP="001809A2">
      <w:pPr>
        <w:rPr>
          <w:lang w:val="en-US"/>
        </w:rPr>
      </w:pPr>
      <w:r>
        <w:rPr>
          <w:lang w:val="en-US"/>
        </w:rPr>
        <w:t>Where E represents the electronic energy as yielded by the DFT calculations, ZPE represents the Zero-Point Energy, Cp represents the specific heat capacity, TS represents entropy,</w:t>
      </w:r>
      <m:oMath>
        <m:r>
          <w:rPr>
            <w:rFonts w:ascii="Cambria Math" w:hAnsi="Cambria Math"/>
            <w:lang w:val="en-US"/>
          </w:rPr>
          <m:t xml:space="preserve"> </m:t>
        </m:r>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solvent</m:t>
            </m:r>
          </m:sub>
        </m:sSub>
      </m:oMath>
      <w:r>
        <w:rPr>
          <w:lang w:val="en-US"/>
        </w:rPr>
        <w:t xml:space="preserve"> represents solvation energy, but it is not taken into account. Practically, a correction constant is calculated a single time for each adsorbate/molecule:</w:t>
      </w:r>
    </w:p>
    <w:p w14:paraId="3D343BB0" w14:textId="77777777" w:rsidR="001809A2" w:rsidRPr="007F111C" w:rsidRDefault="00000000" w:rsidP="001809A2">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correction</m:t>
              </m:r>
            </m:sub>
          </m:sSub>
          <m:r>
            <w:rPr>
              <w:rFonts w:ascii="Cambria Math" w:hAnsi="Cambria Math"/>
              <w:lang w:val="en-US"/>
            </w:rPr>
            <m:t>=ZPE+∫</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p</m:t>
              </m:r>
            </m:sub>
          </m:sSub>
          <m:r>
            <w:rPr>
              <w:rFonts w:ascii="Cambria Math" w:hAnsi="Cambria Math"/>
              <w:lang w:val="en-US"/>
            </w:rPr>
            <m:t>dT-TS</m:t>
          </m:r>
        </m:oMath>
      </m:oMathPara>
    </w:p>
    <w:p w14:paraId="17E2A016" w14:textId="77777777" w:rsidR="001809A2" w:rsidRPr="007F111C" w:rsidRDefault="001809A2" w:rsidP="001809A2">
      <w:pPr>
        <w:rPr>
          <w:rFonts w:eastAsiaTheme="minorEastAsia"/>
          <w:lang w:val="en-US"/>
        </w:rPr>
      </w:pPr>
      <m:oMathPara>
        <m:oMath>
          <m:r>
            <w:rPr>
              <w:rFonts w:ascii="Cambria Math" w:hAnsi="Cambria Math"/>
              <w:lang w:val="en-US"/>
            </w:rPr>
            <m:t>G=E+</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correction</m:t>
              </m:r>
            </m:sub>
          </m:sSub>
        </m:oMath>
      </m:oMathPara>
    </w:p>
    <w:p w14:paraId="6C243AF7" w14:textId="34BA27D3" w:rsidR="001809A2" w:rsidRDefault="001809A2" w:rsidP="001809A2">
      <w:pPr>
        <w:rPr>
          <w:lang w:val="en-US"/>
        </w:rPr>
      </w:pPr>
      <w:r>
        <w:rPr>
          <w:lang w:val="en-US"/>
        </w:rPr>
        <w:t xml:space="preserve">The correction factors for zero-point energy, specific heat capacity and entropy are estimated in </w:t>
      </w:r>
      <w:r w:rsidR="00F91F3D">
        <w:rPr>
          <w:lang w:val="en-US"/>
        </w:rPr>
        <w:t xml:space="preserve">an article by </w:t>
      </w:r>
      <w:r>
        <w:rPr>
          <w:lang w:val="en-US"/>
        </w:rPr>
        <w:t>Chan et. al.</w:t>
      </w:r>
      <w:r w:rsidR="00F91F3D">
        <w:rPr>
          <w:lang w:val="en-US"/>
        </w:rPr>
        <w:fldChar w:fldCharType="begin"/>
      </w:r>
      <w:r w:rsidR="00F91F3D">
        <w:rPr>
          <w:lang w:val="en-US"/>
        </w:rPr>
        <w:instrText xml:space="preserve"> ADDIN ZOTERO_ITEM CSL_CITATION {"citationID":"1sCi5hYG","properties":{"formattedCitation":"\\super 27\\nosupersub{}","plainCitation":"27","noteIndex":0},"citationItems":[{"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K."}],"issued":{"date-parts":[["2014",7]]}}}],"schema":"https://github.com/citation-style-language/schema/raw/master/csl-citation.json"} </w:instrText>
      </w:r>
      <w:r w:rsidR="00F91F3D">
        <w:rPr>
          <w:lang w:val="en-US"/>
        </w:rPr>
        <w:fldChar w:fldCharType="separate"/>
      </w:r>
      <w:r w:rsidR="00F91F3D" w:rsidRPr="00F91F3D">
        <w:rPr>
          <w:vertAlign w:val="superscript"/>
        </w:rPr>
        <w:t>27</w:t>
      </w:r>
      <w:r w:rsidR="00F91F3D">
        <w:rPr>
          <w:lang w:val="en-US"/>
        </w:rPr>
        <w:fldChar w:fldCharType="end"/>
      </w:r>
      <w:r w:rsidR="00F91F3D">
        <w:rPr>
          <w:lang w:val="en-US"/>
        </w:rPr>
        <w:t xml:space="preserve">. </w:t>
      </w:r>
      <w:r>
        <w:rPr>
          <w:lang w:val="en-US"/>
        </w:rPr>
        <w:t>The corrections are known as thermal corrections, and collectively serve to ensure that the electronic energies, corresponding to ground state structures calculated with DFT at 0 K, are comparable to materials at realistic conditions</w:t>
      </w:r>
      <w:r w:rsidR="00F91F3D">
        <w:rPr>
          <w:lang w:val="en-US"/>
        </w:rPr>
        <w:fldChar w:fldCharType="begin"/>
      </w:r>
      <w:r w:rsidR="00F91F3D">
        <w:rPr>
          <w:lang w:val="en-US"/>
        </w:rPr>
        <w:instrText xml:space="preserve"> ADDIN ZOTERO_ITEM CSL_CITATION {"citationID":"wcbhLgMD","properties":{"formattedCitation":"\\super 28\\nosupersub{}","plainCitation":"28","noteIndex":0},"citationItems":[{"id":214,"uris":["http://zotero.org/users/11051638/items/GC6GKQ5P"],"itemData":{"id":214,"type":"book","call-number":"QD453.3 .A74 2023","edition":"Twelfth edition","event-place":"New York, NY","ISBN":"978-0-19-884781-6","number-of-pages":"927","publisher":"Oxford University Press","publisher-place":"New York, NY","source":"Library of Congress ISBN","title":"Atkins' physical chemistry","author":[{"family":"Atkins","given":"P. W."},{"family":"De Paula","given":"Julio"},{"family":"Keeler","given":"James"}],"issued":{"date-parts":[["2023"]]}}}],"schema":"https://github.com/citation-style-language/schema/raw/master/csl-citation.json"} </w:instrText>
      </w:r>
      <w:r w:rsidR="00F91F3D">
        <w:rPr>
          <w:lang w:val="en-US"/>
        </w:rPr>
        <w:fldChar w:fldCharType="separate"/>
      </w:r>
      <w:r w:rsidR="00F91F3D" w:rsidRPr="00F91F3D">
        <w:rPr>
          <w:vertAlign w:val="superscript"/>
        </w:rPr>
        <w:t>28</w:t>
      </w:r>
      <w:r w:rsidR="00F91F3D">
        <w:rPr>
          <w:lang w:val="en-US"/>
        </w:rPr>
        <w:fldChar w:fldCharType="end"/>
      </w:r>
      <w:r>
        <w:rPr>
          <w:lang w:val="en-US"/>
        </w:rPr>
        <w:t xml:space="preserve">. Each correction factor handles a temperature-related energy contribution that is different in DFT conditions and real conditions. The Zero-Point Energy (ZPE) refers to the lowest possible energy state of a quantum-mechanical system. Even at the lowest possible energy state, the particles are still in motion, and </w:t>
      </w:r>
      <w:r>
        <w:rPr>
          <w:lang w:val="en-US"/>
        </w:rPr>
        <w:lastRenderedPageBreak/>
        <w:t>this residual energy due to the motion is the ZPE. The ZPE correction accounts for the vibrational energy of the particles at the systems relaxed structure. The specific heat capacity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p</m:t>
            </m:r>
          </m:sub>
        </m:sSub>
      </m:oMath>
      <w:r>
        <w:rPr>
          <w:lang w:val="en-US"/>
        </w:rPr>
        <w:t>) describes the relation between the energy added to a material and the temperature increase. The specific heat capacity changes at changes from 0 K to realistic temperatures as more degrees of freedom, vibrational and rotational, are unlocked. The specific heat capacity correction accounts for the additional energy the system exhibits at realistic temperatures</w:t>
      </w:r>
      <w:r w:rsidR="00F91F3D">
        <w:rPr>
          <w:lang w:val="en-US"/>
        </w:rPr>
        <w:fldChar w:fldCharType="begin"/>
      </w:r>
      <w:r w:rsidR="00F91F3D">
        <w:rPr>
          <w:lang w:val="en-US"/>
        </w:rPr>
        <w:instrText xml:space="preserve"> ADDIN ZOTERO_ITEM CSL_CITATION {"citationID":"FDdsxmgO","properties":{"formattedCitation":"\\super 28\\nosupersub{}","plainCitation":"28","noteIndex":0},"citationItems":[{"id":214,"uris":["http://zotero.org/users/11051638/items/GC6GKQ5P"],"itemData":{"id":214,"type":"book","call-number":"QD453.3 .A74 2023","edition":"Twelfth edition","event-place":"New York, NY","ISBN":"978-0-19-884781-6","number-of-pages":"927","publisher":"Oxford University Press","publisher-place":"New York, NY","source":"Library of Congress ISBN","title":"Atkins' physical chemistry","author":[{"family":"Atkins","given":"P. W."},{"family":"De Paula","given":"Julio"},{"family":"Keeler","given":"James"}],"issued":{"date-parts":[["2023"]]}}}],"schema":"https://github.com/citation-style-language/schema/raw/master/csl-citation.json"} </w:instrText>
      </w:r>
      <w:r w:rsidR="00F91F3D">
        <w:rPr>
          <w:lang w:val="en-US"/>
        </w:rPr>
        <w:fldChar w:fldCharType="separate"/>
      </w:r>
      <w:r w:rsidR="00F91F3D" w:rsidRPr="00F91F3D">
        <w:rPr>
          <w:vertAlign w:val="superscript"/>
        </w:rPr>
        <w:t>28</w:t>
      </w:r>
      <w:r w:rsidR="00F91F3D">
        <w:rPr>
          <w:lang w:val="en-US"/>
        </w:rPr>
        <w:fldChar w:fldCharType="end"/>
      </w:r>
      <w:r>
        <w:rPr>
          <w:lang w:val="en-US"/>
        </w:rPr>
        <w:t>. The entropy of a system describes the “disorder”, relating to the number of possible ways to arrange the particles leading to the same energy. Entropy is important to a reaction’s thermodynamics, as the entropy can drive reactions, if the entropy is higher in the products than the reactants. The Gibbs free energy change</w:t>
      </w:r>
      <w:r w:rsidR="00C777C8">
        <w:rPr>
          <w:lang w:val="en-US"/>
        </w:rPr>
        <w:fldChar w:fldCharType="begin"/>
      </w:r>
      <w:r w:rsidR="00C777C8">
        <w:rPr>
          <w:lang w:val="en-US"/>
        </w:rPr>
        <w:instrText xml:space="preserve"> ADDIN ZOTERO_ITEM CSL_CITATION {"citationID":"mKPGZRGV","properties":{"formattedCitation":"\\super 29\\nosupersub{}","plainCitation":"29","noteIndex":0},"citationItems":[{"id":216,"uris":["http://zotero.org/users/11051638/items/6EGRVJPB"],"itemData":{"id":216,"type":"article-journal","title":"Gibbs, Josiah Willard. \"On the equilibrium of heterogeneous substances.\" (1879): 300-320.","author":[{"family":"Gibbs","given":"Josiah Willard"}]}}],"schema":"https://github.com/citation-style-language/schema/raw/master/csl-citation.json"} </w:instrText>
      </w:r>
      <w:r w:rsidR="00C777C8">
        <w:rPr>
          <w:lang w:val="en-US"/>
        </w:rPr>
        <w:fldChar w:fldCharType="separate"/>
      </w:r>
      <w:r w:rsidR="00C777C8" w:rsidRPr="00C777C8">
        <w:rPr>
          <w:vertAlign w:val="superscript"/>
        </w:rPr>
        <w:t>29</w:t>
      </w:r>
      <w:r w:rsidR="00C777C8">
        <w:rPr>
          <w:lang w:val="en-US"/>
        </w:rPr>
        <w:fldChar w:fldCharType="end"/>
      </w:r>
      <w:r w:rsidR="00F91F3D">
        <w:rPr>
          <w:lang w:val="en-US"/>
        </w:rPr>
        <w:t>:</w:t>
      </w:r>
    </w:p>
    <w:p w14:paraId="44F700CE" w14:textId="77777777" w:rsidR="001809A2" w:rsidRDefault="001809A2" w:rsidP="001809A2">
      <w:pPr>
        <w:rPr>
          <w:lang w:val="en-US"/>
        </w:rPr>
      </w:pPr>
      <m:oMathPara>
        <m:oMath>
          <m:r>
            <m:rPr>
              <m:sty m:val="p"/>
            </m:rPr>
            <w:rPr>
              <w:rFonts w:ascii="Cambria Math" w:hAnsi="Cambria Math"/>
              <w:lang w:val="en-US"/>
            </w:rPr>
            <m:t>Δ</m:t>
          </m:r>
          <m:r>
            <w:rPr>
              <w:rFonts w:ascii="Cambria Math" w:hAnsi="Cambria Math"/>
              <w:lang w:val="en-US"/>
            </w:rPr>
            <m:t>G=</m:t>
          </m:r>
          <m:r>
            <m:rPr>
              <m:sty m:val="p"/>
            </m:rPr>
            <w:rPr>
              <w:rFonts w:ascii="Cambria Math" w:hAnsi="Cambria Math"/>
              <w:lang w:val="en-US"/>
            </w:rPr>
            <m:t>Δ</m:t>
          </m:r>
          <m:r>
            <w:rPr>
              <w:rFonts w:ascii="Cambria Math" w:hAnsi="Cambria Math"/>
              <w:lang w:val="en-US"/>
            </w:rPr>
            <m:t>H-T</m:t>
          </m:r>
          <m:r>
            <m:rPr>
              <m:sty m:val="p"/>
            </m:rPr>
            <w:rPr>
              <w:rFonts w:ascii="Cambria Math" w:hAnsi="Cambria Math"/>
              <w:lang w:val="en-US"/>
            </w:rPr>
            <m:t>Δ</m:t>
          </m:r>
          <m:r>
            <w:rPr>
              <w:rFonts w:ascii="Cambria Math" w:hAnsi="Cambria Math"/>
              <w:lang w:val="en-US"/>
            </w:rPr>
            <m:t>S</m:t>
          </m:r>
        </m:oMath>
      </m:oMathPara>
    </w:p>
    <w:p w14:paraId="07A6CAE5" w14:textId="03860D27" w:rsidR="001809A2" w:rsidRDefault="001809A2" w:rsidP="001809A2">
      <w:pPr>
        <w:rPr>
          <w:lang w:val="en-US"/>
        </w:rPr>
      </w:pPr>
      <w:r>
        <w:rPr>
          <w:lang w:val="en-US"/>
        </w:rPr>
        <w:t xml:space="preserve">Incorporates the entropy to provide a measure of the thermodynamic favorability of the reaction. The entropy of a system changes from 0 K to realistic temperatures. The </w:t>
      </w:r>
      <m:oMath>
        <m:r>
          <w:rPr>
            <w:rFonts w:ascii="Cambria Math" w:hAnsi="Cambria Math"/>
            <w:lang w:val="en-US"/>
          </w:rPr>
          <m:t>-TS</m:t>
        </m:r>
      </m:oMath>
      <w:r>
        <w:rPr>
          <w:rFonts w:eastAsiaTheme="minorEastAsia"/>
          <w:lang w:val="en-US"/>
        </w:rPr>
        <w:t xml:space="preserve"> correction t</w:t>
      </w:r>
      <w:r>
        <w:rPr>
          <w:lang w:val="en-US"/>
        </w:rPr>
        <w:t>ransforms the electronic energy into a Gibbs free energy.</w:t>
      </w:r>
      <w:r w:rsidR="00C777C8">
        <w:rPr>
          <w:lang w:val="en-US"/>
        </w:rPr>
        <w:t xml:space="preserve"> </w:t>
      </w:r>
      <w:r>
        <w:rPr>
          <w:lang w:val="en-US"/>
        </w:rPr>
        <w:t>For the non-adsorbed species, the chemical potentials were estimated with ideal-gas methods</w:t>
      </w:r>
      <w:r w:rsidR="00C777C8">
        <w:rPr>
          <w:lang w:val="en-US"/>
        </w:rPr>
        <w:fldChar w:fldCharType="begin"/>
      </w:r>
      <w:r w:rsidR="00C777C8">
        <w:rPr>
          <w:lang w:val="en-US"/>
        </w:rPr>
        <w:instrText xml:space="preserve"> ADDIN ZOTERO_ITEM CSL_CITATION {"citationID":"qwflKMkV","properties":{"formattedCitation":"\\super 27,28\\nosupersub{}","plainCitation":"27,28","noteIndex":0},"citationItems":[{"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K."}],"issued":{"date-parts":[["2014",7]]}}},{"id":214,"uris":["http://zotero.org/users/11051638/items/GC6GKQ5P"],"itemData":{"id":214,"type":"book","call-number":"QD453.3 .A74 2023","edition":"Twelfth edition","event-place":"New York, NY","ISBN":"978-0-19-884781-6","number-of-pages":"927","publisher":"Oxford University Press","publisher-place":"New York, NY","source":"Library of Congress ISBN","title":"Atkins' physical chemistry","author":[{"family":"Atkins","given":"P. W."},{"family":"De Paula","given":"Julio"},{"family":"Keeler","given":"James"}],"issued":{"date-parts":[["2023"]]}}}],"schema":"https://github.com/citation-style-language/schema/raw/master/csl-citation.json"} </w:instrText>
      </w:r>
      <w:r w:rsidR="00C777C8">
        <w:rPr>
          <w:lang w:val="en-US"/>
        </w:rPr>
        <w:fldChar w:fldCharType="separate"/>
      </w:r>
      <w:r w:rsidR="00C777C8" w:rsidRPr="00C777C8">
        <w:rPr>
          <w:vertAlign w:val="superscript"/>
        </w:rPr>
        <w:t>27,28</w:t>
      </w:r>
      <w:r w:rsidR="00C777C8">
        <w:rPr>
          <w:lang w:val="en-US"/>
        </w:rPr>
        <w:fldChar w:fldCharType="end"/>
      </w:r>
      <w:r>
        <w:rPr>
          <w:lang w:val="en-US"/>
        </w:rPr>
        <w:t xml:space="preserve"> </w:t>
      </w:r>
      <w:r w:rsidR="00C777C8">
        <w:rPr>
          <w:lang w:val="en-US"/>
        </w:rPr>
        <w:t>.</w:t>
      </w:r>
      <w:r>
        <w:rPr>
          <w:lang w:val="en-US"/>
        </w:rPr>
        <w:t>For the adsorbed species, the correction factors for the thermal corrections were calculated with the harmonic oscillator approximation. A simplification was made by treating all degrees of freedom as harmonic vibrations. The approximations as calculated at T=298.15 K</w:t>
      </w:r>
      <w:r w:rsidR="00C777C8">
        <w:rPr>
          <w:lang w:val="en-US"/>
        </w:rPr>
        <w:t xml:space="preserve">. </w:t>
      </w:r>
      <w:r>
        <w:rPr>
          <w:lang w:val="en-US"/>
        </w:rPr>
        <w:t>With these correction factors, binding energies can be calculated, by first converting all electronic energies, both from non-adsorbed and adsorbed species. An example of an adsorption reaction and the calculations leading to the binding energy is shown underneath:</w:t>
      </w:r>
    </w:p>
    <w:p w14:paraId="24C25DD4" w14:textId="77777777" w:rsidR="001809A2" w:rsidRPr="00EB0BEC" w:rsidRDefault="001809A2" w:rsidP="001809A2">
      <w:pPr>
        <w:rPr>
          <w:rFonts w:eastAsiaTheme="minorEastAsia"/>
          <w:lang w:val="en-US"/>
        </w:rPr>
      </w:pPr>
      <m:oMathPara>
        <m:oMath>
          <m:r>
            <w:rPr>
              <w:rFonts w:ascii="Cambria Math" w:hAnsi="Cambria Math"/>
              <w:lang w:val="en-US"/>
            </w:rPr>
            <m:t>HCOOH</m:t>
          </m:r>
          <m:d>
            <m:dPr>
              <m:ctrlPr>
                <w:rPr>
                  <w:rFonts w:ascii="Cambria Math" w:hAnsi="Cambria Math"/>
                  <w:i/>
                  <w:lang w:val="en-US"/>
                </w:rPr>
              </m:ctrlPr>
            </m:dPr>
            <m:e>
              <m:r>
                <w:rPr>
                  <w:rFonts w:ascii="Cambria Math" w:hAnsi="Cambria Math"/>
                  <w:lang w:val="en-US"/>
                </w:rPr>
                <m:t>aq</m:t>
              </m:r>
            </m:e>
          </m:d>
          <m:r>
            <w:rPr>
              <w:rFonts w:ascii="Cambria Math" w:hAnsi="Cambria Math"/>
              <w:lang w:val="en-US"/>
            </w:rPr>
            <m:t>+* ⇌COO</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e>
          </m:d>
        </m:oMath>
      </m:oMathPara>
    </w:p>
    <w:p w14:paraId="4F964F0E" w14:textId="77777777" w:rsidR="001809A2" w:rsidRPr="000A46D7" w:rsidRDefault="001809A2" w:rsidP="001809A2">
      <w:pPr>
        <w:rPr>
          <w:rFonts w:eastAsiaTheme="minorEastAsia"/>
          <w:lang w:val="en-US"/>
        </w:rPr>
      </w:pPr>
      <w:r>
        <w:rPr>
          <w:rFonts w:eastAsiaTheme="minorEastAsia"/>
          <w:lang w:val="en-US"/>
        </w:rPr>
        <w:t>Energy corrections:</w:t>
      </w:r>
    </w:p>
    <w:p w14:paraId="54639909" w14:textId="77777777" w:rsidR="001809A2" w:rsidRPr="00B070C0" w:rsidRDefault="00000000" w:rsidP="001809A2">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HCOOH</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HCOOH</m:t>
              </m:r>
            </m:sub>
          </m:sSub>
          <m:r>
            <w:rPr>
              <w:rFonts w:ascii="Cambria Math" w:eastAsiaTheme="minorEastAsia" w:hAnsi="Cambria Math"/>
              <w:lang w:val="en-US"/>
            </w:rPr>
            <m:t>+ZP</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HCOOH</m:t>
              </m:r>
            </m:sub>
          </m:sSub>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HCOOH</m:t>
              </m:r>
            </m:sub>
          </m:sSub>
          <m:r>
            <w:rPr>
              <w:rFonts w:ascii="Cambria Math" w:eastAsiaTheme="minorEastAsia" w:hAnsi="Cambria Math"/>
              <w:lang w:val="en-US"/>
            </w:rPr>
            <m:t>dT-T</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HCOOH</m:t>
              </m:r>
            </m:sub>
          </m:sSub>
        </m:oMath>
      </m:oMathPara>
    </w:p>
    <w:p w14:paraId="0BF2DD04" w14:textId="77777777" w:rsidR="001809A2" w:rsidRPr="00B070C0" w:rsidRDefault="00000000" w:rsidP="001809A2">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+ZP</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dT-T</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oMath>
      </m:oMathPara>
    </w:p>
    <w:p w14:paraId="7F15A7C2" w14:textId="77777777" w:rsidR="001809A2" w:rsidRPr="00843EC2" w:rsidRDefault="00000000" w:rsidP="001809A2">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G</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+ZP</m:t>
          </m:r>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p</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dT-T</m:t>
          </m:r>
          <m:sSub>
            <m:sSubPr>
              <m:ctrlPr>
                <w:rPr>
                  <w:rFonts w:ascii="Cambria Math" w:eastAsiaTheme="minorEastAsia" w:hAnsi="Cambria Math"/>
                  <w:i/>
                  <w:lang w:val="en-US"/>
                </w:rPr>
              </m:ctrlPr>
            </m:sSubPr>
            <m:e>
              <m:r>
                <w:rPr>
                  <w:rFonts w:ascii="Cambria Math" w:eastAsiaTheme="minorEastAsia" w:hAnsi="Cambria Math"/>
                  <w:lang w:val="en-US"/>
                </w:rPr>
                <m:t>S</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oMath>
      </m:oMathPara>
    </w:p>
    <w:p w14:paraId="7CD1BE5A" w14:textId="77777777" w:rsidR="001809A2" w:rsidRPr="00EB0BEC" w:rsidRDefault="00000000" w:rsidP="001809A2">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G</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oMath>
      </m:oMathPara>
    </w:p>
    <w:p w14:paraId="15806CB9" w14:textId="77777777" w:rsidR="001809A2" w:rsidRDefault="001809A2" w:rsidP="001809A2">
      <w:pPr>
        <w:rPr>
          <w:rFonts w:eastAsiaTheme="minorEastAsia"/>
          <w:lang w:val="en-US"/>
        </w:rPr>
      </w:pPr>
      <w:r>
        <w:rPr>
          <w:rFonts w:eastAsiaTheme="minorEastAsia"/>
          <w:lang w:val="en-US"/>
        </w:rPr>
        <w:t>Binding energy (Gibbs free energy change):</w:t>
      </w:r>
    </w:p>
    <w:p w14:paraId="7AD7A994" w14:textId="77777777" w:rsidR="001809A2" w:rsidRPr="00B070C0" w:rsidRDefault="001809A2" w:rsidP="001809A2">
      <w:pPr>
        <w:rPr>
          <w:rFonts w:eastAsiaTheme="minorEastAsia"/>
          <w:lang w:val="en-US"/>
        </w:rPr>
      </w:pPr>
      <m:oMathPara>
        <m:oMath>
          <m:r>
            <m:rPr>
              <m:sty m:val="p"/>
            </m:rPr>
            <w:rPr>
              <w:rFonts w:ascii="Cambria Math" w:eastAsiaTheme="minorEastAsia" w:hAnsi="Cambria Math"/>
              <w:lang w:val="en-US"/>
            </w:rPr>
            <m:t>Δ</m:t>
          </m:r>
          <m:r>
            <w:rPr>
              <w:rFonts w:ascii="Cambria Math" w:eastAsiaTheme="minorEastAsia" w:hAnsi="Cambria Math"/>
              <w:lang w:val="en-US"/>
            </w:rPr>
            <m:t>G=</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HCOOH</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G</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-e⋅U</m:t>
          </m:r>
        </m:oMath>
      </m:oMathPara>
    </w:p>
    <w:p w14:paraId="2A612304" w14:textId="4CBA422E" w:rsidR="001809A2" w:rsidRPr="00B83B7E" w:rsidRDefault="001809A2" w:rsidP="001809A2">
      <w:pPr>
        <w:rPr>
          <w:rFonts w:eastAsiaTheme="minorEastAsia"/>
          <w:lang w:val="en-US"/>
        </w:rPr>
      </w:pPr>
      <w:r>
        <w:rPr>
          <w:rFonts w:eastAsiaTheme="minorEastAsia"/>
          <w:lang w:val="en-US"/>
        </w:rPr>
        <w:t xml:space="preserve">With this routine, a binding energy can be estimated based on DFT calculations for arbitrary reactions, including all the reactions of interest to FAOR as shown in figure x (Alexanders figure). To obtain the necessary energies, DFT is used for geometry relaxation and energy </w:t>
      </w:r>
      <w:r>
        <w:rPr>
          <w:rFonts w:eastAsiaTheme="minorEastAsia"/>
          <w:lang w:val="en-US"/>
        </w:rPr>
        <w:lastRenderedPageBreak/>
        <w:t>calculations of a metal catalyst surface slab, with and without adsorbate, and the isolated molecules.</w:t>
      </w:r>
    </w:p>
    <w:p w14:paraId="12318B35" w14:textId="04DA3B46" w:rsidR="00E25800" w:rsidRDefault="008071A1" w:rsidP="008071A1">
      <w:pPr>
        <w:pStyle w:val="Heading2"/>
      </w:pPr>
      <w:bookmarkStart w:id="31" w:name="_Toc149309125"/>
      <w:r>
        <w:t>High-Entropy Alloys</w:t>
      </w:r>
      <w:bookmarkEnd w:id="31"/>
    </w:p>
    <w:p w14:paraId="7158B65C" w14:textId="35958447" w:rsidR="00B83B7E" w:rsidRDefault="00B83B7E" w:rsidP="00B83B7E">
      <w:pPr>
        <w:rPr>
          <w:lang w:val="en-US"/>
        </w:rPr>
      </w:pPr>
      <w:r w:rsidRPr="00D1635B">
        <w:t xml:space="preserve">A high-entropy alloy </w:t>
      </w:r>
      <w:r>
        <w:t xml:space="preserve">(HEA) </w:t>
      </w:r>
      <w:r w:rsidRPr="00D1635B">
        <w:t>is an alloy composed of five or more metals</w:t>
      </w:r>
      <w:r>
        <w:t xml:space="preserve"> in equimolar or near-equimolar fractions</w:t>
      </w:r>
      <w:r w:rsidRPr="00D1635B">
        <w:t>, first described in the context of catalyst-discovery in a 2004 paper</w:t>
      </w:r>
      <w:r>
        <w:t>, whereas p</w:t>
      </w:r>
      <w:r w:rsidRPr="00D1635B">
        <w:t xml:space="preserve">reviously, the design of alloy systems was based on a primary element as the </w:t>
      </w:r>
      <w:r>
        <w:t>matrix</w:t>
      </w:r>
      <w:r w:rsidR="00C777C8">
        <w:fldChar w:fldCharType="begin"/>
      </w:r>
      <w:r w:rsidR="00C777C8">
        <w:instrText xml:space="preserve"> ADDIN ZOTERO_ITEM CSL_CITATION {"citationID":"IefhbiwC","properties":{"formattedCitation":"\\super 30\\nosupersub{}","plainCitation":"30","noteIndex":0},"citationItems":[{"id":217,"uris":["http://zotero.org/users/11051638/items/Y6ZWY4XG"],"itemData":{"id":217,"type":"article-journal","container-title":"Advanced Engineering Materials","DOI":"10.1002/adem.200300567","ISSN":"1438-1656, 1527-2648","issue":"5","journalAbbreviation":"Adv. Eng. Mater.","language":"en","page":"299-303","source":"DOI.org (Crossref)","title":"Nanostructured High-Entropy Alloys with Multiple Principal Elements: Novel Alloy Design Concepts and Outcomes","title-short":"Nanostructured High-Entropy Alloys with Multiple Principal Elements","volume":"6","author":[{"family":"Yeh","given":"J.-W."},{"family":"Chen","given":"S.-K."},{"family":"Lin","given":"S.-J."},{"family":"Gan","given":"J.-Y."},{"family":"Chin","given":"T.-S."},{"family":"Shun","given":"T.-T."},{"family":"Tsau","given":"C.-H."},{"family":"Chang","given":"S.-Y."}],"issued":{"date-parts":[["2004",5]]}}}],"schema":"https://github.com/citation-style-language/schema/raw/master/csl-citation.json"} </w:instrText>
      </w:r>
      <w:r w:rsidR="00C777C8">
        <w:fldChar w:fldCharType="separate"/>
      </w:r>
      <w:r w:rsidR="00C777C8" w:rsidRPr="00C777C8">
        <w:rPr>
          <w:vertAlign w:val="superscript"/>
        </w:rPr>
        <w:t>30</w:t>
      </w:r>
      <w:r w:rsidR="00C777C8">
        <w:fldChar w:fldCharType="end"/>
      </w:r>
      <w:r>
        <w:t>.</w:t>
      </w:r>
      <w:r w:rsidRPr="001F43AF">
        <w:t xml:space="preserve"> </w:t>
      </w:r>
      <w:r>
        <w:t xml:space="preserve">HEAs are stabilized by the configurational entropy attained when mixing the elements randomly in a single-phase solid structure. The </w:t>
      </w:r>
      <w:r>
        <w:rPr>
          <w:lang w:val="en-US"/>
        </w:rPr>
        <w:t>configurational entropy change per mole can be described as:</w:t>
      </w:r>
    </w:p>
    <w:p w14:paraId="7358E8AC" w14:textId="77777777" w:rsidR="00B83B7E" w:rsidRPr="003142A1" w:rsidRDefault="00B83B7E" w:rsidP="00B83B7E">
      <w:pPr>
        <w:rPr>
          <w:rFonts w:eastAsiaTheme="minorEastAsia"/>
          <w:lang w:val="en-US"/>
        </w:rPr>
      </w:pPr>
      <m:oMathPara>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conf</m:t>
              </m:r>
            </m:sub>
          </m:sSub>
          <m:r>
            <w:rPr>
              <w:rFonts w:ascii="Cambria Math" w:hAnsi="Cambria Math"/>
              <w:lang w:val="en-US"/>
            </w:rPr>
            <m:t>=-k⋅</m:t>
          </m:r>
          <m:r>
            <m:rPr>
              <m:sty m:val="p"/>
            </m:rPr>
            <w:rPr>
              <w:rFonts w:ascii="Cambria Math" w:hAnsi="Cambria Math"/>
              <w:lang w:val="en-US"/>
            </w:rPr>
            <m:t>ln⁡</m:t>
          </m:r>
          <m:r>
            <w:rPr>
              <w:rFonts w:ascii="Cambria Math" w:hAnsi="Cambria Math"/>
              <w:lang w:val="en-US"/>
            </w:rPr>
            <m:t>(W)</m:t>
          </m:r>
        </m:oMath>
      </m:oMathPara>
    </w:p>
    <w:p w14:paraId="34E2F510" w14:textId="149DDFBA" w:rsidR="00B83B7E" w:rsidRDefault="00B83B7E" w:rsidP="00B83B7E">
      <w:pPr>
        <w:rPr>
          <w:rFonts w:eastAsiaTheme="minorEastAsia"/>
          <w:lang w:val="en-US"/>
        </w:rPr>
      </w:pPr>
      <w:r>
        <w:rPr>
          <w:rFonts w:eastAsiaTheme="minorEastAsia"/>
          <w:lang w:val="en-US"/>
        </w:rPr>
        <w:t>Where k is Boltzmann’s constant and W is the number of ways the elements could be mixed. The configurational entropy change of a HEA with 5 equimolar elements is 1.61R where R is the gas constant, whereas Richard’s rule</w:t>
      </w:r>
      <w:r w:rsidR="00C777C8">
        <w:rPr>
          <w:rFonts w:eastAsiaTheme="minorEastAsia"/>
          <w:lang w:val="en-US"/>
        </w:rPr>
        <w:fldChar w:fldCharType="begin"/>
      </w:r>
      <w:r w:rsidR="00C777C8">
        <w:rPr>
          <w:rFonts w:eastAsiaTheme="minorEastAsia"/>
          <w:lang w:val="en-US"/>
        </w:rPr>
        <w:instrText xml:space="preserve"> ADDIN ZOTERO_ITEM CSL_CITATION {"citationID":"iJenYJXL","properties":{"formattedCitation":"\\super 31\\nosupersub{}","plainCitation":"31","noteIndex":0},"citationItems":[{"id":218,"uris":["http://zotero.org/users/11051638/items/EREKZ3DE"],"itemData":{"id":218,"type":"book","call-number":"QD937 .S95 1972","collection-title":"Wiley series on the science and technology of materials","edition":"2d ed","event-place":"New York","ISBN":"978-0-471-83854-8","number-of-pages":"387","publisher":"J. Wiley","publisher-place":"New York","source":"Library of Congress ISBN","title":"Thermodynamics of solids","author":[{"family":"Swalin","given":"Richard A."}],"issued":{"date-parts":[["1972"]]}}}],"schema":"https://github.com/citation-style-language/schema/raw/master/csl-citation.json"} </w:instrText>
      </w:r>
      <w:r w:rsidR="00C777C8">
        <w:rPr>
          <w:rFonts w:eastAsiaTheme="minorEastAsia"/>
          <w:lang w:val="en-US"/>
        </w:rPr>
        <w:fldChar w:fldCharType="separate"/>
      </w:r>
      <w:r w:rsidR="00C777C8" w:rsidRPr="00C777C8">
        <w:rPr>
          <w:vertAlign w:val="superscript"/>
        </w:rPr>
        <w:t>31</w:t>
      </w:r>
      <w:r w:rsidR="00C777C8">
        <w:rPr>
          <w:rFonts w:eastAsiaTheme="minorEastAsia"/>
          <w:lang w:val="en-US"/>
        </w:rPr>
        <w:fldChar w:fldCharType="end"/>
      </w:r>
      <w:r>
        <w:rPr>
          <w:rFonts w:eastAsiaTheme="minorEastAsia"/>
          <w:lang w:val="en-US"/>
        </w:rPr>
        <w:t xml:space="preserve"> predicts the entropy change in the fusion of most metals to only approximatively 1 gas constant. The resulting thermodynamic stabilization of a solid solution in solidification is described by the Gibbs energy</w:t>
      </w:r>
      <w:r w:rsidR="006254D6">
        <w:rPr>
          <w:rFonts w:eastAsiaTheme="minorEastAsia"/>
          <w:lang w:val="en-US"/>
        </w:rPr>
        <w:fldChar w:fldCharType="begin"/>
      </w:r>
      <w:r w:rsidR="006254D6">
        <w:rPr>
          <w:rFonts w:eastAsiaTheme="minorEastAsia"/>
          <w:lang w:val="en-US"/>
        </w:rPr>
        <w:instrText xml:space="preserve"> ADDIN ZOTERO_ITEM CSL_CITATION {"citationID":"Owre9sDn","properties":{"formattedCitation":"\\super 32,33\\nosupersub{}","plainCitation":"32,33","noteIndex":0},"citationItems":[{"id":228,"uris":["http://zotero.org/users/11051638/items/QIKDZ2KS"],"itemData":{"id":228,"type":"article-journal","container-title":"Acta Materialia","DOI":"10.1016/j.actamat.2016.08.081","ISSN":"13596454","journalAbbreviation":"Acta Materialia","language":"en","page":"448-511","source":"DOI.org (Crossref)","title":"A critical review of high entropy alloys and related concepts","volume":"122","author":[{"family":"Miracle","given":"D.B."},{"family":"Senkov","given":"O.N."}],"issued":{"date-parts":[["2017",1]]}}},{"id":226,"uris":["http://zotero.org/users/11051638/items/9M5NAKYR"],"itemData":{"id":226,"type":"article-journal","container-title":"JOM","DOI":"10.1007/s11837-015-1594-2","ISSN":"1047-4838, 1543-1851","issue":"10","journalAbbreviation":"JOM","language":"en","page":"2350-2363","source":"DOI.org (Crossref)","title":"Beyond Atomic Sizes and Hume-Rothery Rules: Understanding and Predicting High-Entropy Alloys","title-short":"Beyond Atomic Sizes and Hume-Rothery Rules","volume":"67","author":[{"family":"Troparevsky","given":"M. Claudia"},{"family":"Morris","given":"James R."},{"family":"Daene","given":"Markus"},{"family":"Wang","given":"Yang"},{"family":"Lupini","given":"Andrew R."},{"family":"Stocks","given":"G. Malcolm"}],"issued":{"date-parts":[["2015",10]]}}}],"schema":"https://github.com/citation-style-language/schema/raw/master/csl-citation.json"} </w:instrText>
      </w:r>
      <w:r w:rsidR="006254D6">
        <w:rPr>
          <w:rFonts w:eastAsiaTheme="minorEastAsia"/>
          <w:lang w:val="en-US"/>
        </w:rPr>
        <w:fldChar w:fldCharType="separate"/>
      </w:r>
      <w:r w:rsidR="006254D6" w:rsidRPr="006254D6">
        <w:rPr>
          <w:vertAlign w:val="superscript"/>
        </w:rPr>
        <w:t>32,33</w:t>
      </w:r>
      <w:r w:rsidR="006254D6">
        <w:rPr>
          <w:rFonts w:eastAsiaTheme="minorEastAsia"/>
          <w:lang w:val="en-US"/>
        </w:rPr>
        <w:fldChar w:fldCharType="end"/>
      </w:r>
      <w:r>
        <w:rPr>
          <w:rFonts w:eastAsiaTheme="minorEastAsia"/>
          <w:lang w:val="en-US"/>
        </w:rPr>
        <w:t>:</w:t>
      </w:r>
    </w:p>
    <w:p w14:paraId="01E033EB" w14:textId="370989E7" w:rsidR="00B83B7E" w:rsidRPr="002505F6" w:rsidRDefault="00000000" w:rsidP="00B83B7E">
      <w:pPr>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G</m:t>
              </m:r>
            </m:e>
            <m:sup>
              <m:r>
                <w:rPr>
                  <w:rFonts w:ascii="Cambria Math" w:eastAsiaTheme="minorEastAsia" w:hAnsi="Cambria Math"/>
                  <w:lang w:val="en-US"/>
                </w:rPr>
                <m:t>mix</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mix</m:t>
              </m:r>
            </m:sup>
          </m:sSup>
          <m:r>
            <w:rPr>
              <w:rFonts w:ascii="Cambria Math" w:eastAsiaTheme="minorEastAsia" w:hAnsi="Cambria Math"/>
              <w:lang w:val="en-US"/>
            </w:rPr>
            <m:t>-T</m:t>
          </m:r>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mix</m:t>
              </m:r>
            </m:sup>
          </m:sSup>
        </m:oMath>
      </m:oMathPara>
    </w:p>
    <w:p w14:paraId="64F7631E" w14:textId="77777777" w:rsidR="004F0849" w:rsidRDefault="00B83B7E" w:rsidP="00B83B7E">
      <w:pPr>
        <w:rPr>
          <w:rFonts w:eastAsiaTheme="minorEastAsia"/>
          <w:lang w:val="en-US"/>
        </w:rPr>
      </w:pPr>
      <w:r>
        <w:rPr>
          <w:rFonts w:eastAsiaTheme="minorEastAsia"/>
          <w:lang w:val="en-US"/>
        </w:rPr>
        <w:t>Consequently, an entropy term larger than the enthalpy of mixing indicates a stable single uniform phase HEA. A HEA with more elements has a higher configurational entropy change leading to a more stable structure.</w:t>
      </w:r>
    </w:p>
    <w:p w14:paraId="0F6FBB9C" w14:textId="71BC6EE6" w:rsidR="00B83B7E" w:rsidRPr="004F0849" w:rsidRDefault="00B83B7E" w:rsidP="00B83B7E">
      <w:pPr>
        <w:rPr>
          <w:rFonts w:eastAsiaTheme="minorEastAsia"/>
          <w:lang w:val="en-US"/>
        </w:rPr>
      </w:pPr>
      <w:r>
        <w:rPr>
          <w:lang w:val="en-US"/>
        </w:rPr>
        <w:t xml:space="preserve">As explained in the catalysis section, the performance of a catalyst is highly dependent on the adsorption energy of the involved species, both in optimizing the activity and specificity of the catalyst. In pure metal catalysts, the range of adsorption energies of a given species is relatively narrow, and more importantly not tunable. This works optimally when the adsorption energy of the relevant species is optimal on a pure metal, but does not work for catalyst discovery, since it lacks tunability to various reactions and pathways. </w:t>
      </w:r>
    </w:p>
    <w:p w14:paraId="72C09C8B" w14:textId="432B87D2" w:rsidR="00B83B7E" w:rsidRDefault="00B83B7E" w:rsidP="00B83B7E">
      <w:pPr>
        <w:rPr>
          <w:lang w:val="en-US"/>
        </w:rPr>
      </w:pPr>
      <w:r>
        <w:rPr>
          <w:lang w:val="en-US"/>
        </w:rPr>
        <w:t>HEAs are of great interest as a discovery platform of catalysts, due to the range of possible binding energies attainable with many equimolar elements leading to extremely many possible local surface environments. It is hypothesized, that a near-continuum of binding energies can be achieved with enough elements in the alloy</w:t>
      </w:r>
      <w:r w:rsidR="004F0849">
        <w:rPr>
          <w:lang w:val="en-US"/>
        </w:rPr>
        <w:fldChar w:fldCharType="begin"/>
      </w:r>
      <w:r w:rsidR="004F0849">
        <w:rPr>
          <w:lang w:val="en-US"/>
        </w:rPr>
        <w:instrText xml:space="preserve"> ADDIN ZOTERO_ITEM CSL_CITATION {"citationID":"WG9tIXuU","properties":{"formattedCitation":"\\super 24,30,34\\nosupersub{}","plainCitation":"24,30,34","noteIndex":0},"citationItems":[{"id":208,"uris":["http://zotero.org/users/11051638/items/HTYRQPYY"],"itemData":{"id":208,"type":"article-journal","container-title":"Joule","DOI":"10.1016/j.joule.2018.12.015","ISSN":"25424351","issue":"3","journalAbbreviation":"Joule","language":"en","page":"834-845","source":"DOI.org (Crossref)","title":"High-Entropy Alloys as a Discovery Platform for Electrocatalysis","volume":"3","author":[{"family":"Batchelor","given":"Thomas A.A."},{"family":"Pedersen","given":"Jack K."},{"family":"Winther","given":"Simon H."},{"family":"Castelli","given":"Ivano E."},{"family":"Jacobsen","given":"Karsten W."},{"family":"Rossmeisl","given":"Jan"}],"issued":{"date-parts":[["2019",3]]}}},{"id":217,"uris":["http://zotero.org/users/11051638/items/Y6ZWY4XG"],"itemData":{"id":217,"type":"article-journal","container-title":"Advanced Engineering Materials","DOI":"10.1002/adem.200300567","ISSN":"1438-1656, 1527-2648","issue":"5","journalAbbreviation":"Adv. Eng. Mater.","language":"en","page":"299-303","source":"DOI.org (Crossref)","title":"Nanostructured High-Entropy Alloys with Multiple Principal Elements: Novel Alloy Design Concepts and Outcomes","title-short":"Nanostructured High-Entropy Alloys with Multiple Principal Elements","volume":"6","author":[{"family":"Yeh","given":"J.-W."},{"family":"Chen","given":"S.-K."},{"family":"Lin","given":"S.-J."},{"family":"Gan","given":"J.-Y."},{"family":"Chin","given":"T.-S."},{"family":"Shun","given":"T.-T."},{"family":"Tsau","given":"C.-H."},{"family":"Chang","given":"S.-Y."}],"issued":{"date-parts":[["2004",5]]}}},{"id":224,"uris":["http://zotero.org/users/11051638/items/UGEDA753"],"itemData":{"id":224,"type":"article-journal","abstract":"Abstract\n            In addition to its scientific importance, the degradation of azo dyes is of practical significance from the perspective of environmental protection. Although encouraging progress has been made on developing degradation approaches and materials, it is still challenging to fully resolve this long-standing problem. Herein, we report that high entropy alloys, which have been emerging as a new class of metallic materials in the last decade, have excellent performance in degradation of azo dyes. In particular, the newly developed AlCoCrTiZn high-entropy alloy synthesized by mechanical alloying exhibits a prominent efficiency in degradation of the azo dye (Direct Blue 6: DB6), as high as that of the best metallic glass reported so far. The newly developed AlCoCrTiZn HEA powder has low activation energy barrier, i.e., 30 kJ/mol, for the degrading reaction and thus make the occurrence of reaction easier as compared with other materials such as the glassy Fe-based powders. The excellent capability of our high-entropy alloys in degrading azo dye is attributed to their unique atomic structure with severe lattice distortion, chemical composition effect, residual stress and high specific surface area. Our findings have important implications in developing novel high-entropy alloys for functional applications as catalyst materials.","container-title":"Scientific Reports","DOI":"10.1038/srep34213","ISSN":"2045-2322","issue":"1","journalAbbreviation":"Sci Rep","language":"en","page":"34213","source":"DOI.org (Crossref)","title":"Development of a novel high-entropy alloy with eminent efficiency of degrading azo dye solutions","volume":"6","author":[{"family":"Lv","given":"Z. Y."},{"family":"Liu","given":"X. J."},{"family":"Jia","given":"B."},{"family":"Wang","given":"H."},{"family":"Wu","given":"Y."},{"family":"Lu","given":"Z. P."}],"issued":{"date-parts":[["2016",9,28]]}}}],"schema":"https://github.com/citation-style-language/schema/raw/master/csl-citation.json"} </w:instrText>
      </w:r>
      <w:r w:rsidR="004F0849">
        <w:rPr>
          <w:lang w:val="en-US"/>
        </w:rPr>
        <w:fldChar w:fldCharType="separate"/>
      </w:r>
      <w:r w:rsidR="004F0849" w:rsidRPr="004F0849">
        <w:rPr>
          <w:vertAlign w:val="superscript"/>
        </w:rPr>
        <w:t>24,30,34</w:t>
      </w:r>
      <w:r w:rsidR="004F0849">
        <w:rPr>
          <w:lang w:val="en-US"/>
        </w:rPr>
        <w:fldChar w:fldCharType="end"/>
      </w:r>
      <w:r>
        <w:rPr>
          <w:lang w:val="en-US"/>
        </w:rPr>
        <w:t>. Adding a new element to the composition causes a widening of the binding energy “bands” of the elements already present, covering a larger portion of binding energies.</w:t>
      </w:r>
    </w:p>
    <w:p w14:paraId="7C5D94AF" w14:textId="54C5F436" w:rsidR="00B83B7E" w:rsidRDefault="00B83B7E" w:rsidP="00B83B7E">
      <w:pPr>
        <w:rPr>
          <w:lang w:val="en-US"/>
        </w:rPr>
      </w:pPr>
      <w:r>
        <w:rPr>
          <w:lang w:val="en-US"/>
        </w:rPr>
        <w:t xml:space="preserve">Due to the sharpness of the Sabatier volcano, a HEA with a small fraction of sites with the optimal binding energy can surpass the activity of a surface with many near-optimal binding energies, which highlights the possible improvements with HEAs tuned to a specific reaction. </w:t>
      </w:r>
      <w:r>
        <w:rPr>
          <w:lang w:val="en-US"/>
        </w:rPr>
        <w:lastRenderedPageBreak/>
        <w:t>HEAs have been used experimentally to cater to specific reactions</w:t>
      </w:r>
      <w:r w:rsidR="004F0849">
        <w:rPr>
          <w:lang w:val="en-US"/>
        </w:rPr>
        <w:fldChar w:fldCharType="begin"/>
      </w:r>
      <w:r w:rsidR="004F0849">
        <w:rPr>
          <w:lang w:val="en-US"/>
        </w:rPr>
        <w:instrText xml:space="preserve"> ADDIN ZOTERO_ITEM CSL_CITATION {"citationID":"MPtHJupX","properties":{"formattedCitation":"\\super 30,34\\nosupersub{}","plainCitation":"30,34","noteIndex":0},"citationItems":[{"id":217,"uris":["http://zotero.org/users/11051638/items/Y6ZWY4XG"],"itemData":{"id":217,"type":"article-journal","container-title":"Advanced Engineering Materials","DOI":"10.1002/adem.200300567","ISSN":"1438-1656, 1527-2648","issue":"5","journalAbbreviation":"Adv. Eng. Mater.","language":"en","page":"299-303","source":"DOI.org (Crossref)","title":"Nanostructured High-Entropy Alloys with Multiple Principal Elements: Novel Alloy Design Concepts and Outcomes","title-short":"Nanostructured High-Entropy Alloys with Multiple Principal Elements","volume":"6","author":[{"family":"Yeh","given":"J.-W."},{"family":"Chen","given":"S.-K."},{"family":"Lin","given":"S.-J."},{"family":"Gan","given":"J.-Y."},{"family":"Chin","given":"T.-S."},{"family":"Shun","given":"T.-T."},{"family":"Tsau","given":"C.-H."},{"family":"Chang","given":"S.-Y."}],"issued":{"date-parts":[["2004",5]]}}},{"id":224,"uris":["http://zotero.org/users/11051638/items/UGEDA753"],"itemData":{"id":224,"type":"article-journal","abstract":"Abstract\n            In addition to its scientific importance, the degradation of azo dyes is of practical significance from the perspective of environmental protection. Although encouraging progress has been made on developing degradation approaches and materials, it is still challenging to fully resolve this long-standing problem. Herein, we report that high entropy alloys, which have been emerging as a new class of metallic materials in the last decade, have excellent performance in degradation of azo dyes. In particular, the newly developed AlCoCrTiZn high-entropy alloy synthesized by mechanical alloying exhibits a prominent efficiency in degradation of the azo dye (Direct Blue 6: DB6), as high as that of the best metallic glass reported so far. The newly developed AlCoCrTiZn HEA powder has low activation energy barrier, i.e., 30 kJ/mol, for the degrading reaction and thus make the occurrence of reaction easier as compared with other materials such as the glassy Fe-based powders. The excellent capability of our high-entropy alloys in degrading azo dye is attributed to their unique atomic structure with severe lattice distortion, chemical composition effect, residual stress and high specific surface area. Our findings have important implications in developing novel high-entropy alloys for functional applications as catalyst materials.","container-title":"Scientific Reports","DOI":"10.1038/srep34213","ISSN":"2045-2322","issue":"1","journalAbbreviation":"Sci Rep","language":"en","page":"34213","source":"DOI.org (Crossref)","title":"Development of a novel high-entropy alloy with eminent efficiency of degrading azo dye solutions","volume":"6","author":[{"family":"Lv","given":"Z. Y."},{"family":"Liu","given":"X. J."},{"family":"Jia","given":"B."},{"family":"Wang","given":"H."},{"family":"Wu","given":"Y."},{"family":"Lu","given":"Z. P."}],"issued":{"date-parts":[["2016",9,28]]}}}],"schema":"https://github.com/citation-style-language/schema/raw/master/csl-citation.json"} </w:instrText>
      </w:r>
      <w:r w:rsidR="004F0849">
        <w:rPr>
          <w:lang w:val="en-US"/>
        </w:rPr>
        <w:fldChar w:fldCharType="separate"/>
      </w:r>
      <w:r w:rsidR="004F0849" w:rsidRPr="004F0849">
        <w:rPr>
          <w:vertAlign w:val="superscript"/>
        </w:rPr>
        <w:t>30,34</w:t>
      </w:r>
      <w:r w:rsidR="004F0849">
        <w:rPr>
          <w:lang w:val="en-US"/>
        </w:rPr>
        <w:fldChar w:fldCharType="end"/>
      </w:r>
      <w:r w:rsidR="004F0849">
        <w:rPr>
          <w:lang w:val="en-US"/>
        </w:rPr>
        <w:t xml:space="preserve">. </w:t>
      </w:r>
      <w:r>
        <w:rPr>
          <w:lang w:val="en-US"/>
        </w:rPr>
        <w:t>If you can predict the adsorption energy of a given site based on the local surface environment, the composition of the surface can be optimized for a chosen parameter of interest, which is a descriptor of performance of a specific reaction.</w:t>
      </w:r>
    </w:p>
    <w:p w14:paraId="735584C3" w14:textId="59ECB5FE" w:rsidR="00B83B7E" w:rsidRDefault="00B83B7E" w:rsidP="00B83B7E">
      <w:pPr>
        <w:rPr>
          <w:lang w:val="en-US"/>
        </w:rPr>
      </w:pPr>
      <w:r>
        <w:rPr>
          <w:lang w:val="en-US"/>
        </w:rPr>
        <w:t xml:space="preserve">With the number of different local environments around a site, if considering </w:t>
      </w:r>
      <w:r w:rsidR="00820F78">
        <w:rPr>
          <w:lang w:val="en-US"/>
        </w:rPr>
        <w:t xml:space="preserve">e.g. </w:t>
      </w:r>
      <w:r>
        <w:rPr>
          <w:lang w:val="en-US"/>
        </w:rPr>
        <w:t>13 local atoms, the brute-force approach of calculating the binding energy of a species on all combinatorically thinkable sites is completely impossible. Hence, DFT is merely used to make a decent training set for a simpler binding energy prediction model to be trained on, opening up the possibility of decently accurate predictions at very high speeds. This works seeks to apply a descriptor to FAOR and tune the molar fractions of HEAs to cater to that descriptor.</w:t>
      </w:r>
    </w:p>
    <w:p w14:paraId="62575DE7" w14:textId="5E4EB43C" w:rsidR="00B83B7E" w:rsidRPr="000C1AC9" w:rsidRDefault="00B83B7E" w:rsidP="00B83B7E">
      <w:pPr>
        <w:rPr>
          <w:lang w:val="en-US"/>
        </w:rPr>
      </w:pPr>
      <w:r>
        <w:rPr>
          <w:lang w:val="en-US"/>
        </w:rPr>
        <w:t>The metals chosen for this work is Platinum (Pt), Palladium (Pd), Cobber (Cu), Gold (Au) and Silver (Ag). Experiments have shown both Pt and Pd to have some FAOR activity</w:t>
      </w:r>
      <w:r w:rsidR="00820F78">
        <w:rPr>
          <w:lang w:val="en-US"/>
        </w:rPr>
        <w:fldChar w:fldCharType="begin"/>
      </w:r>
      <w:r w:rsidR="00820F78">
        <w:rPr>
          <w:lang w:val="en-US"/>
        </w:rPr>
        <w:instrText xml:space="preserve"> ADDIN ZOTERO_ITEM CSL_CITATION {"citationID":"mCtc6E3w","properties":{"formattedCitation":"\\super 18,35,36\\nosupersub{}","plainCitation":"18,35,36","noteIndex":0},"citationItems":[{"id":35,"uris":["http://zotero.org/users/11051638/items/BH2YCUQR"],"itemData":{"id":35,"type":"article-journal","abstract":"Electrocatalytic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id":177,"uris":["http://zotero.org/users/11051638/items/U6RA2TY5"],"itemData":{"id":177,"type":"article-journal","abstract":"We present an approach for a probabilistic and unbiased discovery of selective and active catalysts for the carbon dioxide (CO2) and carbon monoxide (CO) reduction reactions on high-entropy alloys (HEAs). By combining density functional theory (DFT) with supervised machine learning, we predict the CO and hydrogen (H) adsorption energies of all surface sites on the (111) surfaces of the disordered CoCuGaNiZn and AgAuCuPdPt HEAs. This allows an optimization for the HEA compositions with increased likelihood for sites with weak hydrogen adsorption to suppress the formation of molecular hydrogen and with strong CO adsorption to favor the reduction of CO. As opposed to the construction of speciﬁc arrangements of surface atoms, our approach makes the desired surface sites more frequent through an increase in their probability. This leads to the unbiased discovery of several catalyst candidates for which selectivity toward highly reduced carbon compounds is expected and of which some have been veriﬁed in the literature.","container-title":"ACS Catalysis","DOI":"10.1021/acscatal.9b04343","ISSN":"2155-5435, 2155-5435","issue":"3","journalAbbreviation":"ACS Catal.","language":"en","page":"2169-2176","source":"DOI.org (Crossref)","title":"High-Entropy Alloys as Catalysts for the CO &lt;sub&gt;2&lt;/sub&gt; and CO Reduction Reactions","volume":"10","author":[{"family":"Pedersen","given":"Jack K."},{"family":"Batchelor","given":"Thomas A. A."},{"family":"Bagger","given":"Alexander"},{"family":"Rossmeisl","given":"Jan"}],"issued":{"date-parts":[["2020",2,7]]}}},{"id":229,"uris":["http://zotero.org/users/11051638/items/YP2YVMUI"],"itemData":{"id":229,"type":"article-journal","container-title":"Electrochimica Acta","DOI":"10.1016/j.electacta.2010.02.062","ISSN":"00134686","issue":"13","journalAbbreviation":"Electrochimica Acta","language":"en","page":"4217-4221","source":"DOI.org (Crossref)","title":"Carbon nanotube supported platinum–palladium nanoparticles for formic acid oxidation","volume":"55","author":[{"family":"Winjobi","given":"Olumide"},{"family":"Zhang","given":"Zhiyong"},{"family":"Liang","given":"Changhai"},{"family":"Li","given":"Wenzhen"}],"issued":{"date-parts":[["2010",5]]}}}],"schema":"https://github.com/citation-style-language/schema/raw/master/csl-citation.json"} </w:instrText>
      </w:r>
      <w:r w:rsidR="00820F78">
        <w:rPr>
          <w:lang w:val="en-US"/>
        </w:rPr>
        <w:fldChar w:fldCharType="separate"/>
      </w:r>
      <w:r w:rsidR="00820F78" w:rsidRPr="00820F78">
        <w:rPr>
          <w:vertAlign w:val="superscript"/>
        </w:rPr>
        <w:t>18,35,36</w:t>
      </w:r>
      <w:r w:rsidR="00820F78">
        <w:rPr>
          <w:lang w:val="en-US"/>
        </w:rPr>
        <w:fldChar w:fldCharType="end"/>
      </w:r>
      <w:r>
        <w:rPr>
          <w:lang w:val="en-US"/>
        </w:rPr>
        <w:t>, and Pt is known to bind formate, an important intermediate, the best of the chosen metals. Cu, Au, and Ag are known to bind both formate and H worse than Pt and Pd and can be used to widen the binding energy bands of Pt and Pd. Additionally, they could ideally create structures or patterns, that increase H binding energies while maintaining feasible formate binding energies. The radii of the chosen metals are reasonably similar, (145 pm to 177 pm) and are all known to form Face-centered cubic (fcc) structures to comply with the Hume-Rothery rules for solid solutions</w:t>
      </w:r>
      <w:r w:rsidR="001F3F6C">
        <w:rPr>
          <w:lang w:val="en-US"/>
        </w:rPr>
        <w:fldChar w:fldCharType="begin"/>
      </w:r>
      <w:r w:rsidR="001F3F6C">
        <w:rPr>
          <w:lang w:val="en-US"/>
        </w:rPr>
        <w:instrText xml:space="preserve"> ADDIN ZOTERO_ITEM CSL_CITATION {"citationID":"TDEOndl1","properties":{"formattedCitation":"\\super 33\\nosupersub{}","plainCitation":"33","noteIndex":0},"citationItems":[{"id":226,"uris":["http://zotero.org/users/11051638/items/9M5NAKYR"],"itemData":{"id":226,"type":"article-journal","container-title":"JOM","DOI":"10.1007/s11837-015-1594-2","ISSN":"1047-4838, 1543-1851","issue":"10","journalAbbreviation":"JOM","language":"en","page":"2350-2363","source":"DOI.org (Crossref)","title":"Beyond Atomic Sizes and Hume-Rothery Rules: Understanding and Predicting High-Entropy Alloys","title-short":"Beyond Atomic Sizes and Hume-Rothery Rules","volume":"67","author":[{"family":"Troparevsky","given":"M. Claudia"},{"family":"Morris","given":"James R."},{"family":"Daene","given":"Markus"},{"family":"Wang","given":"Yang"},{"family":"Lupini","given":"Andrew R."},{"family":"Stocks","given":"G. Malcolm"}],"issued":{"date-parts":[["2015",10]]}}}],"schema":"https://github.com/citation-style-language/schema/raw/master/csl-citation.json"} </w:instrText>
      </w:r>
      <w:r w:rsidR="001F3F6C">
        <w:rPr>
          <w:lang w:val="en-US"/>
        </w:rPr>
        <w:fldChar w:fldCharType="separate"/>
      </w:r>
      <w:r w:rsidR="001F3F6C" w:rsidRPr="001F3F6C">
        <w:rPr>
          <w:vertAlign w:val="superscript"/>
        </w:rPr>
        <w:t>33</w:t>
      </w:r>
      <w:r w:rsidR="001F3F6C">
        <w:rPr>
          <w:lang w:val="en-US"/>
        </w:rPr>
        <w:fldChar w:fldCharType="end"/>
      </w:r>
      <w:r>
        <w:rPr>
          <w:lang w:val="en-US"/>
        </w:rPr>
        <w:t>.</w:t>
      </w:r>
    </w:p>
    <w:p w14:paraId="55ABF890" w14:textId="6408C892" w:rsidR="008071A1" w:rsidRDefault="008071A1" w:rsidP="008071A1">
      <w:pPr>
        <w:pStyle w:val="Heading2"/>
      </w:pPr>
      <w:bookmarkStart w:id="32" w:name="_Toc149309126"/>
      <w:r>
        <w:t>Density Functional Theory</w:t>
      </w:r>
      <w:bookmarkEnd w:id="32"/>
    </w:p>
    <w:p w14:paraId="4CA61ADE" w14:textId="1E74191C" w:rsidR="00B83B7E" w:rsidRDefault="00B83B7E" w:rsidP="00B83B7E">
      <w:pPr>
        <w:rPr>
          <w:lang w:val="en-US"/>
        </w:rPr>
      </w:pPr>
      <w:r w:rsidRPr="005E45B0">
        <w:rPr>
          <w:lang w:val="en-US"/>
        </w:rPr>
        <w:t xml:space="preserve">Density </w:t>
      </w:r>
      <w:r>
        <w:rPr>
          <w:lang w:val="en-US"/>
        </w:rPr>
        <w:t>Functional Theory (DFT) is an important tool to estimate observables for many-body quantum systems, such as atoms, molecules, and condensed matter. This is done with functionals, functions of functions, which operate on the estimated ground-state density distribution functions.</w:t>
      </w:r>
    </w:p>
    <w:p w14:paraId="0752EFB5" w14:textId="4B661600" w:rsidR="00B83B7E" w:rsidRPr="0054658E" w:rsidRDefault="00B83B7E" w:rsidP="00B83B7E">
      <w:pPr>
        <w:rPr>
          <w:lang w:val="en-US"/>
        </w:rPr>
      </w:pPr>
      <w:r>
        <w:rPr>
          <w:lang w:val="en-US"/>
        </w:rPr>
        <w:t>In FAOR, the binding energies of various adsorbates on the anode catalyst are essential predictors of performance, hence DFT is used to estimate the energies of fcc(111) slabs with various adsorbates.</w:t>
      </w:r>
    </w:p>
    <w:p w14:paraId="13C2B7C4" w14:textId="77777777" w:rsidR="00B83B7E" w:rsidRPr="00B83B7E" w:rsidRDefault="00B83B7E" w:rsidP="00B83B7E">
      <w:pPr>
        <w:pStyle w:val="Heading3"/>
        <w:rPr>
          <w:lang w:val="en-US"/>
        </w:rPr>
      </w:pPr>
      <w:bookmarkStart w:id="33" w:name="_Toc149309127"/>
      <w:r w:rsidRPr="00B83B7E">
        <w:rPr>
          <w:lang w:val="en-US"/>
        </w:rPr>
        <w:t>Theoretical background</w:t>
      </w:r>
      <w:bookmarkEnd w:id="33"/>
    </w:p>
    <w:p w14:paraId="301098D8" w14:textId="77777777" w:rsidR="00B83B7E" w:rsidRDefault="00B83B7E" w:rsidP="00B83B7E">
      <w:pPr>
        <w:rPr>
          <w:lang w:val="en-US"/>
        </w:rPr>
      </w:pPr>
      <w:r w:rsidRPr="004C4883">
        <w:rPr>
          <w:lang w:val="en-US"/>
        </w:rPr>
        <w:t>The Schrödinger Equation</w:t>
      </w:r>
      <w:r>
        <w:rPr>
          <w:lang w:val="en-US"/>
        </w:rPr>
        <w:t xml:space="preserve"> is the quantum-mechanical equivalent to the Newton’s second law in classical dynamics, which describes the wave function of a quantum-mechanical system. The Schrödinger equation can be solved to learn the wavefunction and hence the probability distribution of the particle in an environment described by a sum of potential energies. The </w:t>
      </w:r>
      <w:r>
        <w:rPr>
          <w:lang w:val="en-US"/>
        </w:rPr>
        <w:lastRenderedPageBreak/>
        <w:t>Schrödinger equation is solvable for a single quantum-mechanical particle yielding an exact solution. The time-independent Schrödinger Equation is shown:</w:t>
      </w:r>
    </w:p>
    <w:p w14:paraId="07C46A9E" w14:textId="77777777" w:rsidR="00B83B7E" w:rsidRPr="003C78EB" w:rsidRDefault="00000000" w:rsidP="00B83B7E">
      <w:pPr>
        <w:rPr>
          <w:rFonts w:eastAsiaTheme="minorEastAsia"/>
          <w:lang w:val="en-US"/>
        </w:rPr>
      </w:pPr>
      <m:oMathPara>
        <m:oMath>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ℏ</m:t>
                  </m:r>
                </m:num>
                <m:den>
                  <m:r>
                    <w:rPr>
                      <w:rFonts w:ascii="Cambria Math" w:hAnsi="Cambria Math"/>
                      <w:lang w:val="en-US"/>
                    </w:rPr>
                    <m:t>2m</m:t>
                  </m:r>
                </m:den>
              </m:f>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num>
                <m:den>
                  <m:r>
                    <w:rPr>
                      <w:rFonts w:ascii="Cambria Math" w:hAnsi="Cambria Math"/>
                      <w:lang w:val="en-US"/>
                    </w:rPr>
                    <m:t>d</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den>
              </m:f>
              <m:r>
                <w:rPr>
                  <w:rFonts w:ascii="Cambria Math" w:hAnsi="Cambria Math"/>
                  <w:lang w:val="en-US"/>
                </w:rPr>
                <m:t>+V</m:t>
              </m:r>
              <m:d>
                <m:dPr>
                  <m:ctrlPr>
                    <w:rPr>
                      <w:rFonts w:ascii="Cambria Math" w:hAnsi="Cambria Math"/>
                      <w:i/>
                      <w:lang w:val="en-US"/>
                    </w:rPr>
                  </m:ctrlPr>
                </m:dPr>
                <m:e>
                  <m:r>
                    <w:rPr>
                      <w:rFonts w:ascii="Cambria Math" w:hAnsi="Cambria Math"/>
                      <w:lang w:val="en-US"/>
                    </w:rPr>
                    <m:t>x</m:t>
                  </m:r>
                </m:e>
              </m:d>
            </m:e>
          </m:d>
          <m:r>
            <m:rPr>
              <m:sty m:val="p"/>
            </m:rPr>
            <w:rPr>
              <w:rFonts w:ascii="Cambria Math" w:hAnsi="Cambria Math"/>
              <w:lang w:val="en-US"/>
            </w:rPr>
            <m:t>Ψ</m:t>
          </m:r>
          <m:d>
            <m:dPr>
              <m:ctrlPr>
                <w:rPr>
                  <w:rFonts w:ascii="Cambria Math" w:hAnsi="Cambria Math"/>
                  <w:i/>
                  <w:lang w:val="en-US"/>
                </w:rPr>
              </m:ctrlPr>
            </m:dPr>
            <m:e>
              <m:r>
                <w:rPr>
                  <w:rFonts w:ascii="Cambria Math" w:hAnsi="Cambria Math"/>
                  <w:lang w:val="en-US"/>
                </w:rPr>
                <m:t>x</m:t>
              </m:r>
            </m:e>
          </m:d>
          <m:r>
            <w:rPr>
              <w:rFonts w:ascii="Cambria Math" w:hAnsi="Cambria Math"/>
              <w:lang w:val="en-US"/>
            </w:rPr>
            <m:t>=E</m:t>
          </m:r>
          <m:r>
            <m:rPr>
              <m:sty m:val="p"/>
            </m:rPr>
            <w:rPr>
              <w:rFonts w:ascii="Cambria Math" w:hAnsi="Cambria Math"/>
              <w:lang w:val="en-US"/>
            </w:rPr>
            <m:t>Ψ</m:t>
          </m:r>
          <m:d>
            <m:dPr>
              <m:ctrlPr>
                <w:rPr>
                  <w:rFonts w:ascii="Cambria Math" w:hAnsi="Cambria Math"/>
                  <w:i/>
                  <w:lang w:val="en-US"/>
                </w:rPr>
              </m:ctrlPr>
            </m:dPr>
            <m:e>
              <m:r>
                <w:rPr>
                  <w:rFonts w:ascii="Cambria Math" w:hAnsi="Cambria Math"/>
                  <w:lang w:val="en-US"/>
                </w:rPr>
                <m:t>x</m:t>
              </m:r>
            </m:e>
          </m:d>
        </m:oMath>
      </m:oMathPara>
    </w:p>
    <w:p w14:paraId="153AE234" w14:textId="77777777" w:rsidR="00B83B7E" w:rsidRDefault="00B83B7E" w:rsidP="00B83B7E">
      <w:pPr>
        <w:rPr>
          <w:lang w:val="en-US"/>
        </w:rPr>
      </w:pPr>
      <w:r>
        <w:rPr>
          <w:lang w:val="en-US"/>
        </w:rPr>
        <w:t xml:space="preserve">Where </w:t>
      </w:r>
      <m:oMath>
        <m:r>
          <m:rPr>
            <m:sty m:val="p"/>
          </m:rPr>
          <w:rPr>
            <w:rFonts w:ascii="Cambria Math" w:hAnsi="Cambria Math"/>
            <w:lang w:val="en-US"/>
          </w:rPr>
          <m:t>Ψ</m:t>
        </m:r>
        <m:d>
          <m:dPr>
            <m:ctrlPr>
              <w:rPr>
                <w:rFonts w:ascii="Cambria Math" w:hAnsi="Cambria Math"/>
                <w:lang w:val="en-US"/>
              </w:rPr>
            </m:ctrlPr>
          </m:dPr>
          <m:e>
            <m:r>
              <m:rPr>
                <m:sty m:val="p"/>
              </m:rPr>
              <w:rPr>
                <w:rFonts w:ascii="Cambria Math" w:hAnsi="Cambria Math"/>
                <w:lang w:val="en-US"/>
              </w:rPr>
              <m:t>x</m:t>
            </m:r>
          </m:e>
        </m:d>
      </m:oMath>
      <w:r>
        <w:rPr>
          <w:rFonts w:eastAsiaTheme="minorEastAsia"/>
          <w:lang w:val="en-US"/>
        </w:rPr>
        <w:t xml:space="preserve"> represents the wavefunction in the single dimension </w:t>
      </w:r>
      <m:oMath>
        <m:r>
          <w:rPr>
            <w:rFonts w:ascii="Cambria Math" w:eastAsiaTheme="minorEastAsia" w:hAnsi="Cambria Math"/>
            <w:lang w:val="en-US"/>
          </w:rPr>
          <m:t>x</m:t>
        </m:r>
      </m:oMath>
      <w:r>
        <w:rPr>
          <w:rFonts w:eastAsiaTheme="minorEastAsia"/>
          <w:lang w:val="en-US"/>
        </w:rPr>
        <w:t xml:space="preserve">, E represents the total energy of the system, V describes the environment via a sum of potentials. </w:t>
      </w:r>
      <w:r>
        <w:rPr>
          <w:lang w:val="en-US"/>
        </w:rPr>
        <w:t>Solving the Schrödinger Equation for many-body systems yielding exact solutions is unfortunately not possible for many-body systems.</w:t>
      </w:r>
    </w:p>
    <w:p w14:paraId="0F049E37" w14:textId="77777777" w:rsidR="00B83B7E" w:rsidRDefault="00B83B7E" w:rsidP="00B83B7E">
      <w:pPr>
        <w:rPr>
          <w:lang w:val="en-US"/>
        </w:rPr>
      </w:pPr>
      <w:r>
        <w:rPr>
          <w:lang w:val="en-US"/>
        </w:rPr>
        <w:t xml:space="preserve">In the time-independent Schrödinger Equation, a single spatial dimension x is shown, but the universe has three spatial dimensions, leading to a wavefunction </w:t>
      </w:r>
      <m:oMath>
        <m:r>
          <m:rPr>
            <m:sty m:val="p"/>
          </m:rPr>
          <w:rPr>
            <w:rFonts w:ascii="Cambria Math" w:hAnsi="Cambria Math"/>
            <w:lang w:val="en-US"/>
          </w:rPr>
          <m:t>Ψ</m:t>
        </m:r>
        <m:d>
          <m:dPr>
            <m:ctrlPr>
              <w:rPr>
                <w:rFonts w:ascii="Cambria Math" w:hAnsi="Cambria Math"/>
                <w:i/>
                <w:lang w:val="en-US"/>
              </w:rPr>
            </m:ctrlPr>
          </m:dPr>
          <m:e>
            <m:r>
              <w:rPr>
                <w:rFonts w:ascii="Cambria Math" w:hAnsi="Cambria Math"/>
                <w:lang w:val="en-US"/>
              </w:rPr>
              <m:t>x, y, z</m:t>
            </m:r>
          </m:e>
        </m:d>
      </m:oMath>
      <w:r>
        <w:rPr>
          <w:rFonts w:eastAsiaTheme="minorEastAsia"/>
          <w:lang w:val="en-US"/>
        </w:rPr>
        <w:t>. Each quantum-mechanical particle added contributes with three extra dimensions, meaning t</w:t>
      </w:r>
      <w:r>
        <w:rPr>
          <w:lang w:val="en-US"/>
        </w:rPr>
        <w:t xml:space="preserve">he number of wavefunctions needed to describe an N-body problem is </w:t>
      </w:r>
      <m:oMath>
        <m:sSup>
          <m:sSupPr>
            <m:ctrlPr>
              <w:rPr>
                <w:rFonts w:ascii="Cambria Math" w:hAnsi="Cambria Math"/>
                <w:i/>
                <w:lang w:val="en-US"/>
              </w:rPr>
            </m:ctrlPr>
          </m:sSupPr>
          <m:e>
            <m:r>
              <w:rPr>
                <w:rFonts w:ascii="Cambria Math" w:hAnsi="Cambria Math"/>
                <w:lang w:val="en-US"/>
              </w:rPr>
              <m:t>3</m:t>
            </m:r>
          </m:e>
          <m:sup>
            <m:r>
              <w:rPr>
                <w:rFonts w:ascii="Cambria Math" w:hAnsi="Cambria Math"/>
                <w:lang w:val="en-US"/>
              </w:rPr>
              <m:t>N</m:t>
            </m:r>
          </m:sup>
        </m:sSup>
      </m:oMath>
      <w:r>
        <w:rPr>
          <w:lang w:val="en-US"/>
        </w:rPr>
        <w:t>. If the Schrödinger Equations were separable, then it would yield N coupled equations in 3D instead.</w:t>
      </w:r>
    </w:p>
    <w:p w14:paraId="3F3655BC" w14:textId="77777777" w:rsidR="00B83B7E" w:rsidRPr="00052A86" w:rsidRDefault="00000000" w:rsidP="00B83B7E">
      <w:pPr>
        <w:rPr>
          <w:lang w:val="en-US"/>
        </w:rPr>
      </w:pPr>
      <m:oMathPara>
        <m:oMath>
          <m:d>
            <m:dPr>
              <m:begChr m:val="["/>
              <m:endChr m:val="]"/>
              <m:ctrlPr>
                <w:rPr>
                  <w:rFonts w:ascii="Cambria Math" w:hAnsi="Cambria Math"/>
                  <w:i/>
                  <w:lang w:val="en-US"/>
                </w:rPr>
              </m:ctrlPr>
            </m:dPr>
            <m:e>
              <m:eqArr>
                <m:eqArrPr>
                  <m:ctrlPr>
                    <w:rPr>
                      <w:rFonts w:ascii="Cambria Math" w:hAnsi="Cambria Math"/>
                      <w:lang w:val="en-US"/>
                    </w:rPr>
                  </m:ctrlPr>
                </m:eqArrPr>
                <m:e>
                  <m:r>
                    <m:rPr>
                      <m:sty m:val="p"/>
                    </m:rPr>
                    <w:rPr>
                      <w:rFonts w:ascii="Cambria Math" w:hAnsi="Cambria Math"/>
                      <w:lang w:val="en-US"/>
                    </w:rPr>
                    <m:t>Ψ</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e>
                  </m:d>
                  <m:ctrlPr>
                    <w:rPr>
                      <w:rFonts w:ascii="Cambria Math" w:hAnsi="Cambria Math"/>
                      <w:i/>
                      <w:lang w:val="en-US"/>
                    </w:rPr>
                  </m:ctrlPr>
                </m:e>
                <m:e>
                  <m:r>
                    <m:rPr>
                      <m:sty m:val="p"/>
                    </m:rPr>
                    <w:rPr>
                      <w:rFonts w:ascii="Cambria Math" w:hAnsi="Cambria Math"/>
                      <w:lang w:val="en-US"/>
                    </w:rPr>
                    <m:t>Ψ</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2</m:t>
                          </m:r>
                        </m:sub>
                      </m:sSub>
                    </m:e>
                  </m:d>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lang w:val="en-US"/>
                    </w:rPr>
                  </m:ctrlPr>
                </m:e>
                <m:e>
                  <m:r>
                    <m:rPr>
                      <m:sty m:val="p"/>
                    </m:rPr>
                    <w:rPr>
                      <w:rFonts w:ascii="Cambria Math" w:hAnsi="Cambria Math"/>
                      <w:lang w:val="en-US"/>
                    </w:rPr>
                    <m:t>Ψ</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N</m:t>
                          </m:r>
                        </m:sub>
                      </m:sSub>
                    </m:e>
                  </m:d>
                  <m:ctrlPr>
                    <w:rPr>
                      <w:rFonts w:ascii="Cambria Math" w:hAnsi="Cambria Math"/>
                      <w:i/>
                      <w:lang w:val="en-US"/>
                    </w:rPr>
                  </m:ctrlPr>
                </m:e>
              </m:eqArr>
            </m:e>
          </m:d>
        </m:oMath>
      </m:oMathPara>
    </w:p>
    <w:p w14:paraId="2283D827" w14:textId="77777777" w:rsidR="00B83B7E" w:rsidRDefault="00B83B7E" w:rsidP="00B83B7E">
      <w:pPr>
        <w:rPr>
          <w:lang w:val="en-US"/>
        </w:rPr>
      </w:pPr>
      <w:r>
        <w:rPr>
          <w:lang w:val="en-US"/>
        </w:rPr>
        <w:t xml:space="preserve">DFT seeks to combat the dimensionality problem, when adding particles to the system, by assuming the unrealistic case, where the electrons don’t interact with each other. </w:t>
      </w:r>
    </w:p>
    <w:p w14:paraId="37081541" w14:textId="64FBF649" w:rsidR="00B83B7E" w:rsidRDefault="00B83B7E" w:rsidP="00B83B7E">
      <w:pPr>
        <w:rPr>
          <w:lang w:val="en-US"/>
        </w:rPr>
      </w:pPr>
      <w:r>
        <w:rPr>
          <w:lang w:val="en-US"/>
        </w:rPr>
        <w:t>Walter Kohn and Pierre Hohenberg’s first theorem states</w:t>
      </w:r>
      <w:r w:rsidR="00D63154">
        <w:rPr>
          <w:lang w:val="en-US"/>
        </w:rPr>
        <w:fldChar w:fldCharType="begin"/>
      </w:r>
      <w:r w:rsidR="00D63154">
        <w:rPr>
          <w:lang w:val="en-US"/>
        </w:rPr>
        <w:instrText xml:space="preserve"> ADDIN ZOTERO_ITEM CSL_CITATION {"citationID":"bj3NSucT","properties":{"formattedCitation":"\\super 37\\nosupersub{}","plainCitation":"37","noteIndex":0},"citationItems":[{"id":230,"uris":["http://zotero.org/users/11051638/items/6GVFBP55"],"itemData":{"id":230,"type":"article-journal","container-title":"Physical Review","DOI":"10.1103/PhysRev.136.B864","ISSN":"0031-899X","issue":"3B","journalAbbreviation":"Phys. Rev.","language":"en","page":"B864-B871","source":"DOI.org (Crossref)","title":"Inhomogeneous Electron Gas","volume":"136","author":[{"family":"Hohenberg","given":"P."},{"family":"Kohn","given":"W."}],"issued":{"date-parts":[["1964",11,9]]}}}],"schema":"https://github.com/citation-style-language/schema/raw/master/csl-citation.json"} </w:instrText>
      </w:r>
      <w:r w:rsidR="00D63154">
        <w:rPr>
          <w:lang w:val="en-US"/>
        </w:rPr>
        <w:fldChar w:fldCharType="separate"/>
      </w:r>
      <w:r w:rsidR="00D63154" w:rsidRPr="00D63154">
        <w:rPr>
          <w:vertAlign w:val="superscript"/>
        </w:rPr>
        <w:t>37</w:t>
      </w:r>
      <w:r w:rsidR="00D63154">
        <w:rPr>
          <w:lang w:val="en-US"/>
        </w:rPr>
        <w:fldChar w:fldCharType="end"/>
      </w:r>
      <w:r>
        <w:rPr>
          <w:lang w:val="en-US"/>
        </w:rPr>
        <w:t>:</w:t>
      </w:r>
    </w:p>
    <w:p w14:paraId="4C242439" w14:textId="77777777" w:rsidR="00B83B7E" w:rsidRDefault="00B83B7E" w:rsidP="00B83B7E">
      <w:pPr>
        <w:rPr>
          <w:i/>
          <w:iCs/>
          <w:lang w:val="en-US"/>
        </w:rPr>
      </w:pPr>
      <w:r w:rsidRPr="001C6D49">
        <w:rPr>
          <w:i/>
          <w:iCs/>
          <w:lang w:val="en-US"/>
        </w:rPr>
        <w:t>For a system of electrons in their ground state, the properties are uniquely determined by the position density of the electrons. The external potential and hence the total energy is a unique functional of the electron density</w:t>
      </w:r>
      <w:r>
        <w:rPr>
          <w:i/>
          <w:iCs/>
          <w:lang w:val="en-US"/>
        </w:rPr>
        <w:t>.</w:t>
      </w:r>
    </w:p>
    <w:p w14:paraId="218E6EBC" w14:textId="1FD3BDE5" w:rsidR="00B83B7E" w:rsidRDefault="00B83B7E" w:rsidP="00B83B7E">
      <w:pPr>
        <w:rPr>
          <w:lang w:val="en-US"/>
        </w:rPr>
      </w:pPr>
      <w:r>
        <w:rPr>
          <w:lang w:val="en-US"/>
        </w:rPr>
        <w:t>Hence, a unique one-to-one mapping exists between the ground state energy and the electron density of a system. The ground state charge density represents a small portion of the wavefunction describing the system, so it is very fortunate, that it can be mapped to observables of interest e.g., position, momentum and in our case, energy. Obtaining the ground state charge density purely through the Schrödinger equation is not possible for many-body systems, so a trick has to be used, involving discarding the interaction between electrons. The unrealistic case of non-interacting electrons is described by the Kohn-Sham Equation, a parallel to the Schrödinger Equation</w:t>
      </w:r>
      <w:r w:rsidR="00D63154">
        <w:rPr>
          <w:lang w:val="en-US"/>
        </w:rPr>
        <w:fldChar w:fldCharType="begin"/>
      </w:r>
      <w:r w:rsidR="00D63154">
        <w:rPr>
          <w:lang w:val="en-US"/>
        </w:rPr>
        <w:instrText xml:space="preserve"> ADDIN ZOTERO_ITEM CSL_CITATION {"citationID":"Tce1lFKE","properties":{"formattedCitation":"\\super 38\\nosupersub{}","plainCitation":"38","noteIndex":0},"citationItems":[{"id":232,"uris":["http://zotero.org/users/11051638/items/CDGME6E8"],"itemData":{"id":232,"type":"article-journal","container-title":"Physical Review","DOI":"10.1103/PhysRev.140.A1133","ISSN":"0031-899X","issue":"4A","journalAbbreviation":"Phys. Rev.","language":"en","page":"A1133-A1138","source":"DOI.org (Crossref)","title":"Self-Consistent Equations Including Exchange and Correlation Effects","volume":"140","author":[{"family":"Kohn","given":"W."},{"family":"Sham","given":"L. J."}],"issued":{"date-parts":[["1965",11,15]]}}}],"schema":"https://github.com/citation-style-language/schema/raw/master/csl-citation.json"} </w:instrText>
      </w:r>
      <w:r w:rsidR="00D63154">
        <w:rPr>
          <w:lang w:val="en-US"/>
        </w:rPr>
        <w:fldChar w:fldCharType="separate"/>
      </w:r>
      <w:r w:rsidR="00D63154" w:rsidRPr="00D63154">
        <w:rPr>
          <w:vertAlign w:val="superscript"/>
        </w:rPr>
        <w:t>38</w:t>
      </w:r>
      <w:r w:rsidR="00D63154">
        <w:rPr>
          <w:lang w:val="en-US"/>
        </w:rPr>
        <w:fldChar w:fldCharType="end"/>
      </w:r>
      <w:r>
        <w:rPr>
          <w:lang w:val="en-US"/>
        </w:rPr>
        <w:t>:</w:t>
      </w:r>
    </w:p>
    <w:p w14:paraId="703AD578" w14:textId="77777777" w:rsidR="00B83B7E" w:rsidRPr="0031324D" w:rsidRDefault="00000000" w:rsidP="00B83B7E">
      <w:pPr>
        <w:rPr>
          <w:rFonts w:eastAsiaTheme="minorEastAsia"/>
          <w:lang w:val="en-US"/>
        </w:rPr>
      </w:pPr>
      <m:oMathPara>
        <m:oMath>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ℏ</m:t>
                  </m:r>
                </m:num>
                <m:den>
                  <m:r>
                    <w:rPr>
                      <w:rFonts w:ascii="Cambria Math" w:hAnsi="Cambria Math"/>
                      <w:lang w:val="en-US"/>
                    </w:rPr>
                    <m:t>2m</m:t>
                  </m:r>
                </m:den>
              </m:f>
              <m:sSup>
                <m:sSupPr>
                  <m:ctrlPr>
                    <w:rPr>
                      <w:rFonts w:ascii="Cambria Math" w:hAnsi="Cambria Math"/>
                      <w:lang w:val="en-US"/>
                    </w:rPr>
                  </m:ctrlPr>
                </m:sSupPr>
                <m:e>
                  <m:r>
                    <m:rPr>
                      <m:sty m:val="p"/>
                    </m:rPr>
                    <w:rPr>
                      <w:rFonts w:ascii="Cambria Math" w:hAnsi="Cambria Math"/>
                      <w:lang w:val="en-US"/>
                    </w:rPr>
                    <m:t>∇</m:t>
                  </m:r>
                </m:e>
                <m:sup>
                  <m:r>
                    <m:rPr>
                      <m:sty m:val="p"/>
                    </m:rP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eff</m:t>
                  </m:r>
                </m:sub>
              </m:sSub>
              <m:d>
                <m:dPr>
                  <m:ctrlPr>
                    <w:rPr>
                      <w:rFonts w:ascii="Cambria Math" w:hAnsi="Cambria Math"/>
                      <w:i/>
                      <w:lang w:val="en-US"/>
                    </w:rPr>
                  </m:ctrlPr>
                </m:dPr>
                <m:e>
                  <m:r>
                    <w:rPr>
                      <w:rFonts w:ascii="Cambria Math" w:hAnsi="Cambria Math"/>
                      <w:lang w:val="en-US"/>
                    </w:rPr>
                    <m:t>r</m:t>
                  </m:r>
                </m:e>
              </m:d>
            </m:e>
          </m:d>
          <m:sSub>
            <m:sSubPr>
              <m:ctrlPr>
                <w:rPr>
                  <w:rFonts w:ascii="Cambria Math" w:hAnsi="Cambria Math"/>
                  <w:i/>
                  <w:lang w:val="en-US"/>
                </w:rPr>
              </m:ctrlPr>
            </m:sSubPr>
            <m:e>
              <m:r>
                <m:rPr>
                  <m:sty m:val="p"/>
                </m:rPr>
                <w:rPr>
                  <w:rFonts w:ascii="Cambria Math" w:hAnsi="Cambria Math"/>
                  <w:lang w:val="en-US"/>
                </w:rPr>
                <m:t>Ψ</m:t>
              </m:r>
              <m:ctrlPr>
                <w:rPr>
                  <w:rFonts w:ascii="Cambria Math" w:hAnsi="Cambria Math"/>
                  <w:lang w:val="en-US"/>
                </w:rPr>
              </m:ctrlP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i</m:t>
              </m:r>
            </m:sub>
          </m:sSub>
          <m:r>
            <m:rPr>
              <m:sty m:val="p"/>
            </m:rPr>
            <w:rPr>
              <w:rFonts w:ascii="Cambria Math" w:hAnsi="Cambria Math"/>
              <w:lang w:val="en-US"/>
            </w:rPr>
            <m:t>Ψ</m:t>
          </m:r>
          <m:d>
            <m:dPr>
              <m:ctrlPr>
                <w:rPr>
                  <w:rFonts w:ascii="Cambria Math" w:hAnsi="Cambria Math"/>
                  <w:i/>
                  <w:lang w:val="en-US"/>
                </w:rPr>
              </m:ctrlPr>
            </m:dPr>
            <m:e>
              <m:r>
                <w:rPr>
                  <w:rFonts w:ascii="Cambria Math" w:hAnsi="Cambria Math"/>
                  <w:lang w:val="en-US"/>
                </w:rPr>
                <m:t>r</m:t>
              </m:r>
            </m:e>
          </m:d>
        </m:oMath>
      </m:oMathPara>
    </w:p>
    <w:p w14:paraId="1C1C5F1F" w14:textId="77777777" w:rsidR="00B83B7E" w:rsidRDefault="00B83B7E" w:rsidP="00B83B7E">
      <w:pPr>
        <w:rPr>
          <w:rFonts w:eastAsiaTheme="minorEastAsia"/>
          <w:lang w:val="en-US"/>
        </w:rPr>
      </w:pPr>
      <w:r>
        <w:rPr>
          <w:rFonts w:eastAsiaTheme="minorEastAsia"/>
          <w:lang w:val="en-US"/>
        </w:rPr>
        <w:lastRenderedPageBreak/>
        <w:t xml:space="preserve">Where </w:t>
      </w:r>
      <m:oMath>
        <m:sSub>
          <m:sSubPr>
            <m:ctrlPr>
              <w:rPr>
                <w:rFonts w:ascii="Cambria Math" w:eastAsiaTheme="minorEastAsia" w:hAnsi="Cambria Math"/>
                <w:lang w:val="en-US"/>
              </w:rPr>
            </m:ctrlPr>
          </m:sSubPr>
          <m:e>
            <m:r>
              <m:rPr>
                <m:sty m:val="p"/>
              </m:rPr>
              <w:rPr>
                <w:rFonts w:ascii="Cambria Math" w:eastAsiaTheme="minorEastAsia" w:hAnsi="Cambria Math"/>
                <w:lang w:val="en-US"/>
              </w:rPr>
              <m:t>Ψ</m:t>
            </m:r>
          </m:e>
          <m:sub>
            <m:r>
              <m:rPr>
                <m:sty m:val="p"/>
              </m:rPr>
              <w:rPr>
                <w:rFonts w:ascii="Cambria Math" w:eastAsiaTheme="minorEastAsia" w:hAnsi="Cambria Math"/>
                <w:lang w:val="en-US"/>
              </w:rPr>
              <m:t>i</m:t>
            </m:r>
          </m:sub>
        </m:sSub>
      </m:oMath>
      <w:r>
        <w:rPr>
          <w:rFonts w:eastAsiaTheme="minorEastAsia"/>
          <w:lang w:val="en-US"/>
        </w:rPr>
        <w:t xml:space="preserve"> is the Kohn-Sham orbital, </w:t>
      </w:r>
      <m:oMath>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ϵ</m:t>
            </m:r>
          </m:e>
          <m:sub>
            <m:r>
              <w:rPr>
                <w:rFonts w:ascii="Cambria Math" w:eastAsiaTheme="minorEastAsia" w:hAnsi="Cambria Math"/>
                <w:lang w:val="en-US"/>
              </w:rPr>
              <m:t>i</m:t>
            </m:r>
          </m:sub>
        </m:sSub>
      </m:oMath>
      <w:r>
        <w:rPr>
          <w:rFonts w:eastAsiaTheme="minorEastAsia"/>
          <w:lang w:val="en-US"/>
        </w:rPr>
        <w:t xml:space="preserve"> is the corresponding orbital energy, </w:t>
      </w:r>
      <m:oMath>
        <m:sSup>
          <m:sSupPr>
            <m:ctrlPr>
              <w:rPr>
                <w:rFonts w:ascii="Cambria Math" w:eastAsiaTheme="minorEastAsia" w:hAnsi="Cambria Math"/>
                <w:i/>
                <w:lang w:val="en-US"/>
              </w:rPr>
            </m:ctrlPr>
          </m:sSupPr>
          <m:e>
            <m:r>
              <m:rPr>
                <m:sty m:val="p"/>
              </m:rPr>
              <w:rPr>
                <w:rFonts w:ascii="Cambria Math" w:eastAsiaTheme="minorEastAsia" w:hAnsi="Cambria Math"/>
                <w:lang w:val="en-US"/>
              </w:rPr>
              <m:t>∇</m:t>
            </m:r>
            <m:ctrlPr>
              <w:rPr>
                <w:rFonts w:ascii="Cambria Math" w:eastAsiaTheme="minorEastAsia" w:hAnsi="Cambria Math"/>
                <w:lang w:val="en-US"/>
              </w:rPr>
            </m:ctrlPr>
          </m:e>
          <m:sup>
            <m:r>
              <w:rPr>
                <w:rFonts w:ascii="Cambria Math" w:eastAsiaTheme="minorEastAsia" w:hAnsi="Cambria Math"/>
                <w:lang w:val="en-US"/>
              </w:rPr>
              <m:t>2</m:t>
            </m:r>
          </m:sup>
        </m:sSup>
      </m:oMath>
      <w:r>
        <w:rPr>
          <w:rFonts w:eastAsiaTheme="minorEastAsia"/>
          <w:lang w:val="en-US"/>
        </w:rPr>
        <w:t xml:space="preserve"> is the Laplace operator, and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eff</m:t>
            </m:r>
          </m:sub>
        </m:sSub>
      </m:oMath>
      <w:r>
        <w:rPr>
          <w:rFonts w:eastAsiaTheme="minorEastAsia"/>
          <w:lang w:val="en-US"/>
        </w:rPr>
        <w:t xml:space="preserve"> is the Kohn-Sham potential, the potential dictating non-interacting particles. The density for a system with N particles is:</w:t>
      </w:r>
    </w:p>
    <w:p w14:paraId="6B56D7A7" w14:textId="7C2625D0" w:rsidR="00B83B7E" w:rsidRDefault="00B83B7E" w:rsidP="00B83B7E">
      <w:pPr>
        <w:rPr>
          <w:rFonts w:eastAsiaTheme="minorEastAsia"/>
          <w:lang w:val="en-US"/>
        </w:rPr>
      </w:pPr>
      <m:oMathPara>
        <m:oMath>
          <m:r>
            <w:rPr>
              <w:rFonts w:ascii="Cambria Math" w:eastAsiaTheme="minorEastAsia" w:hAnsi="Cambria Math"/>
              <w:lang w:val="en-US"/>
            </w:rPr>
            <m:t>ρ(r)=</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m:t>
              </m:r>
            </m:sub>
            <m:sup>
              <m:r>
                <w:rPr>
                  <w:rFonts w:ascii="Cambria Math" w:eastAsiaTheme="minorEastAsia" w:hAnsi="Cambria Math"/>
                  <w:lang w:val="en-US"/>
                </w:rPr>
                <m:t>N</m:t>
              </m:r>
            </m:sup>
            <m:e>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m:rPr>
                              <m:sty m:val="p"/>
                            </m:rPr>
                            <w:rPr>
                              <w:rFonts w:ascii="Cambria Math" w:eastAsiaTheme="minorEastAsia" w:hAnsi="Cambria Math"/>
                              <w:lang w:val="en-US"/>
                            </w:rPr>
                            <m:t>Ψ</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eastAsiaTheme="minorEastAsia" w:hAnsi="Cambria Math"/>
                              <w:lang w:val="en-US"/>
                            </w:rPr>
                            <m:t>r</m:t>
                          </m:r>
                        </m:e>
                      </m:d>
                    </m:e>
                  </m:d>
                </m:e>
                <m:sup>
                  <m:r>
                    <w:rPr>
                      <w:rFonts w:ascii="Cambria Math" w:eastAsiaTheme="minorEastAsia" w:hAnsi="Cambria Math"/>
                      <w:lang w:val="en-US"/>
                    </w:rPr>
                    <m:t>2</m:t>
                  </m:r>
                </m:sup>
              </m:sSup>
            </m:e>
          </m:nary>
        </m:oMath>
      </m:oMathPara>
    </w:p>
    <w:p w14:paraId="7D9C21DE" w14:textId="77777777" w:rsidR="00B83B7E" w:rsidRDefault="00B83B7E" w:rsidP="00B83B7E">
      <w:pPr>
        <w:rPr>
          <w:rFonts w:eastAsiaTheme="minorEastAsia"/>
          <w:lang w:val="en-US"/>
        </w:rPr>
      </w:pPr>
      <w:r>
        <w:rPr>
          <w:rFonts w:eastAsiaTheme="minorEastAsia"/>
          <w:lang w:val="en-US"/>
        </w:rPr>
        <w:t>In Kohn-Sham DFT, the following routine is used to overcome the impossibility of solving a many-body system, just for the ground state of the electrons:</w:t>
      </w:r>
    </w:p>
    <w:p w14:paraId="69CC39C2" w14:textId="77777777" w:rsidR="00B83B7E" w:rsidRDefault="00B83B7E" w:rsidP="00B83B7E">
      <w:pPr>
        <w:rPr>
          <w:rFonts w:eastAsiaTheme="minorEastAsia"/>
          <w:lang w:val="en-US"/>
        </w:rPr>
      </w:pPr>
      <w:r>
        <w:rPr>
          <w:rFonts w:eastAsiaTheme="minorEastAsia"/>
          <w:lang w:val="en-US"/>
        </w:rPr>
        <w:t>1: Provide an initial guess on the ground state charge density</w:t>
      </w:r>
    </w:p>
    <w:p w14:paraId="5AD0A7E8" w14:textId="77777777" w:rsidR="00B83B7E" w:rsidRDefault="00B83B7E" w:rsidP="00B83B7E">
      <w:pPr>
        <w:rPr>
          <w:rFonts w:eastAsiaTheme="minorEastAsia"/>
          <w:lang w:val="en-US"/>
        </w:rPr>
      </w:pPr>
      <w:r>
        <w:rPr>
          <w:rFonts w:eastAsiaTheme="minorEastAsia"/>
          <w:lang w:val="en-US"/>
        </w:rPr>
        <w:t xml:space="preserve">2: Calculate the potential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eff</m:t>
            </m:r>
          </m:sub>
        </m:sSub>
      </m:oMath>
      <w:r>
        <w:rPr>
          <w:rFonts w:eastAsiaTheme="minorEastAsia"/>
          <w:lang w:val="en-US"/>
        </w:rPr>
        <w:t xml:space="preserve"> based on the ground state charge density</w:t>
      </w:r>
    </w:p>
    <w:p w14:paraId="11C666B8" w14:textId="77777777" w:rsidR="00B83B7E" w:rsidRDefault="00B83B7E" w:rsidP="00B83B7E">
      <w:pPr>
        <w:rPr>
          <w:rFonts w:eastAsiaTheme="minorEastAsia"/>
          <w:lang w:val="en-US"/>
        </w:rPr>
      </w:pPr>
      <w:r>
        <w:rPr>
          <w:rFonts w:eastAsiaTheme="minorEastAsia"/>
          <w:lang w:val="en-US"/>
        </w:rPr>
        <w:t xml:space="preserve">3: Solve the Kohn-Sham equation based on the potential, resulting in a new guess on the ground state charge density and the expectation value of the energy. </w:t>
      </w:r>
    </w:p>
    <w:p w14:paraId="7E463C06" w14:textId="5E859C9D" w:rsidR="00B83B7E" w:rsidRDefault="00B83B7E" w:rsidP="00B83B7E">
      <w:pPr>
        <w:rPr>
          <w:rFonts w:eastAsiaTheme="minorEastAsia"/>
          <w:lang w:val="en-US"/>
        </w:rPr>
      </w:pPr>
      <w:r>
        <w:rPr>
          <w:rFonts w:eastAsiaTheme="minorEastAsia"/>
          <w:lang w:val="en-US"/>
        </w:rPr>
        <w:t>The process iterates over step 2 and 3, while minimizing the expectation value of the energy, in order to find the ground state. The iteration is continued until the parameters ground state energy, potential and charge density converge. The resulting charge density should also obey the Schrödinger Equation. The ground state charge density can be estimated infinitely precisely with the Kohn-Sham equation, according to the second theorem of Walter Kohn and Pierre Hohenberg, which proves that the ground state charge density minimizes the energy functional for the system.</w:t>
      </w:r>
    </w:p>
    <w:p w14:paraId="6779A14C" w14:textId="581BD7C9" w:rsidR="00B83B7E" w:rsidRPr="0010715C" w:rsidRDefault="00B83B7E" w:rsidP="00B83B7E">
      <w:pPr>
        <w:rPr>
          <w:rFonts w:eastAsiaTheme="minorEastAsia"/>
          <w:lang w:val="en-US"/>
        </w:rPr>
      </w:pPr>
      <w:r>
        <w:rPr>
          <w:rFonts w:eastAsiaTheme="minorEastAsia"/>
          <w:lang w:val="en-US"/>
        </w:rPr>
        <w:t>The exact form of the exchange-correlation functional is not known, so approximations of the electronic interactions including exchange and correlation effects are used. In this work, the functional on the charge density returning an energy of the system is the RPBE functional</w:t>
      </w:r>
      <w:r w:rsidR="003B72D0">
        <w:rPr>
          <w:rFonts w:eastAsiaTheme="minorEastAsia"/>
          <w:lang w:val="en-US"/>
        </w:rPr>
        <w:fldChar w:fldCharType="begin"/>
      </w:r>
      <w:r w:rsidR="003B72D0">
        <w:rPr>
          <w:rFonts w:eastAsiaTheme="minorEastAsia"/>
          <w:lang w:val="en-US"/>
        </w:rPr>
        <w:instrText xml:space="preserve"> ADDIN ZOTERO_ITEM CSL_CITATION {"citationID":"fSUkRrx8","properties":{"formattedCitation":"\\super 39\\nosupersub{}","plainCitation":"39","noteIndex":0},"citationItems":[{"id":236,"uris":["http://zotero.org/users/11051638/items/R8TKZYIT"],"itemData":{"id":236,"type":"article-journal","container-title":"Physical Review B","DOI":"10.1103/PhysRevB.59.7413","ISSN":"0163-1829, 1095-3795","issue":"11","journalAbbreviation":"Phys. Rev. B","language":"en","page":"7413-7421","source":"DOI.org (Crossref)","title":"Improved adsorption energetics within density-functional theory using revised Perdew-Burke-Ernzerhof functionals","volume":"59","author":[{"family":"Hammer","given":"B."},{"family":"Hansen","given":"L. B."},{"family":"Nørskov","given":"J. K."}],"issued":{"date-parts":[["1999",3,15]]}}}],"schema":"https://github.com/citation-style-language/schema/raw/master/csl-citation.json"} </w:instrText>
      </w:r>
      <w:r w:rsidR="003B72D0">
        <w:rPr>
          <w:rFonts w:eastAsiaTheme="minorEastAsia"/>
          <w:lang w:val="en-US"/>
        </w:rPr>
        <w:fldChar w:fldCharType="separate"/>
      </w:r>
      <w:r w:rsidR="003B72D0" w:rsidRPr="003B72D0">
        <w:rPr>
          <w:vertAlign w:val="superscript"/>
        </w:rPr>
        <w:t>39</w:t>
      </w:r>
      <w:r w:rsidR="003B72D0">
        <w:rPr>
          <w:rFonts w:eastAsiaTheme="minorEastAsia"/>
          <w:lang w:val="en-US"/>
        </w:rPr>
        <w:fldChar w:fldCharType="end"/>
      </w:r>
      <w:r>
        <w:rPr>
          <w:rFonts w:eastAsiaTheme="minorEastAsia"/>
          <w:lang w:val="en-US"/>
        </w:rPr>
        <w:t>. The RPBE functional is based on the PBE (Perdew-Burke-Ernzerhof) functional</w:t>
      </w:r>
      <w:r w:rsidR="003B72D0">
        <w:rPr>
          <w:rFonts w:eastAsiaTheme="minorEastAsia"/>
          <w:lang w:val="en-US"/>
        </w:rPr>
        <w:fldChar w:fldCharType="begin"/>
      </w:r>
      <w:r w:rsidR="003B72D0">
        <w:rPr>
          <w:rFonts w:eastAsiaTheme="minorEastAsia"/>
          <w:lang w:val="en-US"/>
        </w:rPr>
        <w:instrText xml:space="preserve"> ADDIN ZOTERO_ITEM CSL_CITATION {"citationID":"jMsuXMEg","properties":{"formattedCitation":"\\super 40\\nosupersub{}","plainCitation":"40","noteIndex":0},"citationItems":[{"id":238,"uris":["http://zotero.org/users/11051638/items/SITGT6KL"],"itemData":{"id":238,"type":"article-journal","container-title":"Physical Review Letters","DOI":"10.1103/PhysRevLett.77.3865","ISSN":"0031-9007, 1079-7114","issue":"18","journalAbbreviation":"Phys. Rev. Lett.","language":"en","page":"3865-3868","source":"DOI.org (Crossref)","title":"Generalized Gradient Approximation Made Simple","volume":"77","author":[{"family":"Perdew","given":"John P."},{"family":"Burke","given":"Kieron"},{"family":"Ernzerhof","given":"Matthias"}],"issued":{"date-parts":[["1996",10,28]]}}}],"schema":"https://github.com/citation-style-language/schema/raw/master/csl-citation.json"} </w:instrText>
      </w:r>
      <w:r w:rsidR="003B72D0">
        <w:rPr>
          <w:rFonts w:eastAsiaTheme="minorEastAsia"/>
          <w:lang w:val="en-US"/>
        </w:rPr>
        <w:fldChar w:fldCharType="separate"/>
      </w:r>
      <w:r w:rsidR="003B72D0" w:rsidRPr="003B72D0">
        <w:rPr>
          <w:vertAlign w:val="superscript"/>
        </w:rPr>
        <w:t>40</w:t>
      </w:r>
      <w:r w:rsidR="003B72D0">
        <w:rPr>
          <w:rFonts w:eastAsiaTheme="minorEastAsia"/>
          <w:lang w:val="en-US"/>
        </w:rPr>
        <w:fldChar w:fldCharType="end"/>
      </w:r>
      <w:r>
        <w:rPr>
          <w:rFonts w:eastAsiaTheme="minorEastAsia"/>
          <w:lang w:val="en-US"/>
        </w:rPr>
        <w:t>, which is a formulation of a generalized gradient approximation, relating to the exchange-correlation effects of electrons. The RPBE has been shown to improve chemisorption energies on metal fcc(111) surfaces, which is exactly what this work will be using it for.</w:t>
      </w:r>
    </w:p>
    <w:p w14:paraId="3FEDFDFD" w14:textId="77777777" w:rsidR="00A223E7" w:rsidRPr="00A223E7" w:rsidRDefault="00A223E7" w:rsidP="00A223E7">
      <w:pPr>
        <w:pStyle w:val="Heading3"/>
        <w:rPr>
          <w:lang w:val="en-US"/>
        </w:rPr>
      </w:pPr>
      <w:bookmarkStart w:id="34" w:name="_Toc149309128"/>
      <w:r w:rsidRPr="00A223E7">
        <w:rPr>
          <w:lang w:val="en-US"/>
        </w:rPr>
        <w:t>GPAW</w:t>
      </w:r>
      <w:bookmarkEnd w:id="34"/>
    </w:p>
    <w:p w14:paraId="2DEC1687" w14:textId="406FE74F" w:rsidR="00A223E7" w:rsidRDefault="00A223E7" w:rsidP="00A223E7">
      <w:pPr>
        <w:rPr>
          <w:lang w:val="en-US"/>
        </w:rPr>
      </w:pPr>
      <w:r>
        <w:rPr>
          <w:lang w:val="en-US"/>
        </w:rPr>
        <w:t>This work carries out DFT calculations with the Python implementation and package GPAW</w:t>
      </w:r>
      <w:r w:rsidR="003A4826">
        <w:rPr>
          <w:lang w:val="en-US"/>
        </w:rPr>
        <w:fldChar w:fldCharType="begin"/>
      </w:r>
      <w:r w:rsidR="003A4826">
        <w:rPr>
          <w:lang w:val="en-US"/>
        </w:rPr>
        <w:instrText xml:space="preserve"> ADDIN ZOTERO_ITEM CSL_CITATION {"citationID":"diSVNBxS","properties":{"formattedCitation":"\\super 41\\nosupersub{}","plainCitation":"41","noteIndex":0},"citationItems":[{"id":241,"uris":["http://zotero.org/users/11051638/items/HKFQVABN"],"itemData":{"id":241,"type":"article-journal","container-title":"Physical Review B","DOI":"10.1103/PhysRevB.71.035109","ISSN":"1098-0121, 1550-235X","issue":"3","journalAbbreviation":"Phys. Rev. B","language":"en","page":"035109","source":"DOI.org (Crossref)","title":"Real-space grid implementation of the projector augmented wave method","volume":"71","author":[{"family":"Mortensen","given":"J. J."},{"family":"Hansen","given":"L. B."},{"family":"Jacobsen","given":"K. W."}],"issued":{"date-parts":[["2005",1,21]]}}}],"schema":"https://github.com/citation-style-language/schema/raw/master/csl-citation.json"} </w:instrText>
      </w:r>
      <w:r w:rsidR="003A4826">
        <w:rPr>
          <w:lang w:val="en-US"/>
        </w:rPr>
        <w:fldChar w:fldCharType="separate"/>
      </w:r>
      <w:r w:rsidR="003A4826" w:rsidRPr="003A4826">
        <w:rPr>
          <w:vertAlign w:val="superscript"/>
        </w:rPr>
        <w:t>41</w:t>
      </w:r>
      <w:r w:rsidR="003A4826">
        <w:rPr>
          <w:lang w:val="en-US"/>
        </w:rPr>
        <w:fldChar w:fldCharType="end"/>
      </w:r>
      <w:r>
        <w:rPr>
          <w:lang w:val="en-US"/>
        </w:rPr>
        <w:t>. The Python package GPAW is built on the Atomic Simulation Environment (ASE)</w:t>
      </w:r>
      <w:r w:rsidR="003A4826">
        <w:rPr>
          <w:lang w:val="en-US"/>
        </w:rPr>
        <w:fldChar w:fldCharType="begin"/>
      </w:r>
      <w:r w:rsidR="003A4826">
        <w:rPr>
          <w:lang w:val="en-US"/>
        </w:rPr>
        <w:instrText xml:space="preserve"> ADDIN ZOTERO_ITEM CSL_CITATION {"citationID":"HMg2qGMh","properties":{"formattedCitation":"\\super 42\\nosupersub{}","plainCitation":"42","noteIndex":0},"citationItems":[{"id":239,"uris":["http://zotero.org/users/11051638/items/L96PH6RB"],"itemData":{"id":239,"type":"article-journal","container-title":"Journal of Physics: Condensed Matter","DOI":"10.1088/1361-648X/aa680e","ISSN":"0953-8984, 1361-648X","issue":"27","journalAbbreviation":"J. Phys.: Condens. Matter","page":"273002","source":"DOI.org (Crossref)","title":"The atomic simulation environment—a Python library for working with atoms","volume":"29","author":[{"family":"Hjorth Larsen","given":"Ask"},{"family":"Jørgen Mortensen","given":"Jens"},{"family":"Blomqvist","given":"Jakob"},{"family":"Castelli","given":"Ivano E"},{"family":"Christensen","given":"Rune"},{"family":"Dułak","given":"Marcin"},{"family":"Friis","given":"Jesper"},{"family":"Groves","given":"Michael N"},{"family":"Hammer","given":"Bjørk"},{"family":"Hargus","given":"Cory"},{"family":"Hermes","given":"Eric D"},{"family":"Jennings","given":"Paul C"},{"family":"Bjerre Jensen","given":"Peter"},{"family":"Kermode","given":"James"},{"family":"Kitchin","given":"John R"},{"family":"Leonhard Kolsbjerg","given":"Esben"},{"family":"Kubal","given":"Joseph"},{"family":"Kaasbjerg","given":"Kristen"},{"family":"Lysgaard","given":"Steen"},{"family":"Bergmann Maronsson","given":"Jón"},{"family":"Maxson","given":"Tristan"},{"family":"Olsen","given":"Thomas"},{"family":"Pastewka","given":"Lars"},{"family":"Peterson","given":"Andrew"},{"family":"Rostgaard","given":"Carsten"},{"family":"Schiøtz","given":"Jakob"},{"family":"Schütt","given":"Ole"},{"family":"Strange","given":"Mikkel"},{"family":"Thygesen","given":"Kristian S"},{"family":"Vegge","given":"Tejs"},{"family":"Vilhelmsen","given":"Lasse"},{"family":"Walter","given":"Michael"},{"family":"Zeng","given":"Zhenhua"},{"family":"Jacobsen","given":"Karsten W"}],"issued":{"date-parts":[["2017",7,12]]}}}],"schema":"https://github.com/citation-style-language/schema/raw/master/csl-citation.json"} </w:instrText>
      </w:r>
      <w:r w:rsidR="003A4826">
        <w:rPr>
          <w:lang w:val="en-US"/>
        </w:rPr>
        <w:fldChar w:fldCharType="separate"/>
      </w:r>
      <w:r w:rsidR="003A4826" w:rsidRPr="003A4826">
        <w:rPr>
          <w:vertAlign w:val="superscript"/>
        </w:rPr>
        <w:t>42</w:t>
      </w:r>
      <w:r w:rsidR="003A4826">
        <w:rPr>
          <w:lang w:val="en-US"/>
        </w:rPr>
        <w:fldChar w:fldCharType="end"/>
      </w:r>
      <w:r w:rsidR="003A4826">
        <w:rPr>
          <w:lang w:val="en-US"/>
        </w:rPr>
        <w:t>.</w:t>
      </w:r>
    </w:p>
    <w:p w14:paraId="2148167C" w14:textId="3326E363" w:rsidR="00A223E7" w:rsidRDefault="00A223E7" w:rsidP="00A223E7">
      <w:pPr>
        <w:rPr>
          <w:lang w:val="en-US"/>
        </w:rPr>
      </w:pPr>
      <w:r>
        <w:rPr>
          <w:lang w:val="en-US"/>
        </w:rPr>
        <w:t>The GPAW package uses the Projector-Augmented Wave (PAW)-method, which uses pseudo wave-functions to represent inner-core electrons, instead of the more computationally expensive, but more precise “all-electron” method</w:t>
      </w:r>
      <w:r w:rsidR="00642C2C">
        <w:rPr>
          <w:lang w:val="en-US"/>
        </w:rPr>
        <w:fldChar w:fldCharType="begin"/>
      </w:r>
      <w:r w:rsidR="00642C2C">
        <w:rPr>
          <w:lang w:val="en-US"/>
        </w:rPr>
        <w:instrText xml:space="preserve"> ADDIN ZOTERO_ITEM CSL_CITATION {"citationID":"CnYShjT5","properties":{"formattedCitation":"\\super 43,44\\nosupersub{}","plainCitation":"43,44","noteIndex":0},"citationItems":[{"id":222,"uris":["http://zotero.org/users/11051638/items/Q57CVII5"],"itemData":{"id":222,"type":"article-journal","container-title":"Physical Review B","DOI":"10.1103/PhysRevB.50.17953","ISSN":"0163-1829, 1095-3795","issue":"24","journalAbbreviation":"Phys. Rev. B","language":"en","page":"17953-17979","source":"DOI.org (Crossref)","title":"Projector augmented-wave method","volume":"50","author":[{"family":"Blöchl","given":"P. E."}],"issued":{"date-parts":[["1994",12,15]]}}},{"id":220,"uris":["http://zotero.org/users/11051638/items/W8VGH8IK"],"itemData":{"id":220,"type":"article-journal","container-title":"Bulletin of Materials Science","DOI":"10.1007/BF02712785","ISSN":"0250-4707, 0973-7669","issue":"1","journalAbbreviation":"Bull Mater Sci","language":"en","page":"33-41","source":"DOI.org (Crossref)","title":"Projector augmented wave method:ab initio molecular dynamics with full wave functions","title-short":"Projector augmented wave method","volume":"26","author":[{"family":"Blöchl","given":"Peter E."},{"family":"Först","given":"Clemens J."},{"family":"Schimpl","given":"Johannes"}],"issued":{"date-parts":[["2003",1]]}}}],"schema":"https://github.com/citation-style-language/schema/raw/master/csl-citation.json"} </w:instrText>
      </w:r>
      <w:r w:rsidR="00642C2C">
        <w:rPr>
          <w:lang w:val="en-US"/>
        </w:rPr>
        <w:fldChar w:fldCharType="separate"/>
      </w:r>
      <w:r w:rsidR="00642C2C" w:rsidRPr="00642C2C">
        <w:rPr>
          <w:vertAlign w:val="superscript"/>
        </w:rPr>
        <w:t>43,44</w:t>
      </w:r>
      <w:r w:rsidR="00642C2C">
        <w:rPr>
          <w:lang w:val="en-US"/>
        </w:rPr>
        <w:fldChar w:fldCharType="end"/>
      </w:r>
      <w:r>
        <w:rPr>
          <w:lang w:val="en-US"/>
        </w:rPr>
        <w:t xml:space="preserve">. The PAW method relies on a few approximations in order to justify the pseudo wave-functions </w:t>
      </w:r>
      <w:proofErr w:type="gramStart"/>
      <w:r w:rsidR="00642C2C">
        <w:rPr>
          <w:lang w:val="en-US"/>
        </w:rPr>
        <w:t>e.g.</w:t>
      </w:r>
      <w:proofErr w:type="gramEnd"/>
      <w:r>
        <w:rPr>
          <w:lang w:val="en-US"/>
        </w:rPr>
        <w:t xml:space="preserve"> the core orbitals are assumed to be “frozen” and a finite number of basis and projector functions are assumed to be sufficient to describe the wave </w:t>
      </w:r>
      <w:r>
        <w:rPr>
          <w:lang w:val="en-US"/>
        </w:rPr>
        <w:lastRenderedPageBreak/>
        <w:t>functions.</w:t>
      </w:r>
      <w:r w:rsidR="00642C2C">
        <w:rPr>
          <w:lang w:val="en-US"/>
        </w:rPr>
        <w:t xml:space="preserve"> </w:t>
      </w:r>
      <w:r>
        <w:rPr>
          <w:lang w:val="en-US"/>
        </w:rPr>
        <w:t>Core electrons are subjected to strong interactions due to the positively charged nucleus, making them highly oscillatory, needing many basis functions to describe</w:t>
      </w:r>
      <w:r w:rsidR="00642C2C">
        <w:rPr>
          <w:lang w:val="en-US"/>
        </w:rPr>
        <w:fldChar w:fldCharType="begin"/>
      </w:r>
      <w:r w:rsidR="00642C2C">
        <w:rPr>
          <w:lang w:val="en-US"/>
        </w:rPr>
        <w:instrText xml:space="preserve"> ADDIN ZOTERO_ITEM CSL_CITATION {"citationID":"HZZ4RYlP","properties":{"formattedCitation":"\\super 45\\nosupersub{}","plainCitation":"45","noteIndex":0},"citationItems":[{"id":243,"uris":["http://zotero.org/users/11051638/items/HGK9WTZP"],"itemData":{"id":243,"type":"article-journal","title":"Rostgaard, Carsten. \"The projector augmented-wave method.\" arXiv preprint arXiv:0910.1921 (2009)."}}],"schema":"https://github.com/citation-style-language/schema/raw/master/csl-citation.json"} </w:instrText>
      </w:r>
      <w:r w:rsidR="00642C2C">
        <w:rPr>
          <w:lang w:val="en-US"/>
        </w:rPr>
        <w:fldChar w:fldCharType="separate"/>
      </w:r>
      <w:r w:rsidR="00642C2C" w:rsidRPr="00642C2C">
        <w:rPr>
          <w:vertAlign w:val="superscript"/>
        </w:rPr>
        <w:t>45</w:t>
      </w:r>
      <w:r w:rsidR="00642C2C">
        <w:rPr>
          <w:lang w:val="en-US"/>
        </w:rPr>
        <w:fldChar w:fldCharType="end"/>
      </w:r>
      <w:r>
        <w:rPr>
          <w:lang w:val="en-US"/>
        </w:rPr>
        <w:t>. Hence, smooth pseudo wave-functions are used to describe them to lower the computational requirements. The smooth pseudo wave-functions can be described on the form:</w:t>
      </w:r>
    </w:p>
    <w:p w14:paraId="65936697" w14:textId="77777777" w:rsidR="00A223E7" w:rsidRPr="007F6A40" w:rsidRDefault="00000000" w:rsidP="00A223E7">
      <w:pPr>
        <w:rPr>
          <w:rFonts w:eastAsiaTheme="minorEastAsia"/>
          <w:lang w:val="en-US"/>
        </w:rPr>
      </w:pPr>
      <m:oMathPara>
        <m:oMath>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ψ</m:t>
                  </m:r>
                </m:e>
              </m:acc>
            </m:e>
            <m:sup>
              <m:r>
                <w:rPr>
                  <w:rFonts w:ascii="Cambria Math" w:hAnsi="Cambria Math"/>
                  <w:lang w:val="en-US"/>
                </w:rPr>
                <m:t>a</m:t>
              </m:r>
            </m:sup>
          </m:sSup>
          <m:d>
            <m:dPr>
              <m:ctrlPr>
                <w:rPr>
                  <w:rFonts w:ascii="Cambria Math" w:hAnsi="Cambria Math"/>
                  <w:i/>
                  <w:lang w:val="en-US"/>
                </w:rPr>
              </m:ctrlPr>
            </m:dPr>
            <m:e>
              <m:r>
                <w:rPr>
                  <w:rFonts w:ascii="Cambria Math" w:hAnsi="Cambria Math"/>
                  <w:lang w:val="en-US"/>
                </w:rPr>
                <m:t>r</m:t>
              </m:r>
            </m:e>
          </m:d>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i</m:t>
              </m:r>
            </m:sub>
            <m:sup/>
            <m:e>
              <m:sSubSup>
                <m:sSubSupPr>
                  <m:ctrlPr>
                    <w:rPr>
                      <w:rFonts w:ascii="Cambria Math" w:hAnsi="Cambria Math"/>
                      <w:i/>
                      <w:lang w:val="en-US"/>
                    </w:rPr>
                  </m:ctrlPr>
                </m:sSubSupPr>
                <m:e>
                  <m:r>
                    <w:rPr>
                      <w:rFonts w:ascii="Cambria Math" w:hAnsi="Cambria Math"/>
                      <w:lang w:val="en-US"/>
                    </w:rPr>
                    <m:t>C</m:t>
                  </m:r>
                </m:e>
                <m:sub>
                  <m:r>
                    <w:rPr>
                      <w:rFonts w:ascii="Cambria Math" w:hAnsi="Cambria Math"/>
                      <w:lang w:val="en-US"/>
                    </w:rPr>
                    <m:t>i</m:t>
                  </m:r>
                </m:sub>
                <m:sup>
                  <m:r>
                    <w:rPr>
                      <w:rFonts w:ascii="Cambria Math" w:hAnsi="Cambria Math"/>
                      <w:lang w:val="en-US"/>
                    </w:rPr>
                    <m:t>a</m:t>
                  </m:r>
                </m:sup>
              </m:sSubSup>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ϕ</m:t>
                      </m:r>
                    </m:e>
                  </m:acc>
                </m:e>
                <m:sub>
                  <m:r>
                    <w:rPr>
                      <w:rFonts w:ascii="Cambria Math" w:hAnsi="Cambria Math"/>
                      <w:lang w:val="en-US"/>
                    </w:rPr>
                    <m:t>i</m:t>
                  </m:r>
                </m:sub>
                <m:sup>
                  <m:r>
                    <w:rPr>
                      <w:rFonts w:ascii="Cambria Math" w:hAnsi="Cambria Math"/>
                      <w:lang w:val="en-US"/>
                    </w:rPr>
                    <m:t>a</m:t>
                  </m:r>
                </m:sup>
              </m:sSubSup>
            </m:e>
          </m:nary>
          <m:d>
            <m:dPr>
              <m:ctrlPr>
                <w:rPr>
                  <w:rFonts w:ascii="Cambria Math" w:hAnsi="Cambria Math"/>
                  <w:i/>
                  <w:lang w:val="en-US"/>
                </w:rPr>
              </m:ctrlPr>
            </m:dPr>
            <m:e>
              <m:r>
                <m:rPr>
                  <m:sty m:val="bi"/>
                </m:rPr>
                <w:rPr>
                  <w:rFonts w:ascii="Cambria Math" w:hAnsi="Cambria Math"/>
                  <w:lang w:val="en-US"/>
                </w:rPr>
                <m:t>r</m:t>
              </m:r>
            </m:e>
          </m:d>
        </m:oMath>
      </m:oMathPara>
    </w:p>
    <w:p w14:paraId="62D39D00" w14:textId="77777777" w:rsidR="00A223E7" w:rsidRDefault="00A223E7" w:rsidP="00A223E7">
      <w:pPr>
        <w:rPr>
          <w:rFonts w:eastAsiaTheme="minorEastAsia"/>
          <w:lang w:val="en-US"/>
        </w:rPr>
      </w:pPr>
      <w:r>
        <w:rPr>
          <w:rFonts w:eastAsiaTheme="minorEastAsia"/>
          <w:lang w:val="en-US"/>
        </w:rPr>
        <w:t xml:space="preserve">Where </w:t>
      </w:r>
      <m:oMath>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ϕ</m:t>
                </m:r>
              </m:e>
            </m:acc>
          </m:e>
          <m:sub>
            <m:r>
              <w:rPr>
                <w:rFonts w:ascii="Cambria Math" w:eastAsiaTheme="minorEastAsia" w:hAnsi="Cambria Math"/>
                <w:lang w:val="en-US"/>
              </w:rPr>
              <m:t>i</m:t>
            </m:r>
          </m:sub>
        </m:sSub>
      </m:oMath>
      <w:r>
        <w:rPr>
          <w:rFonts w:eastAsiaTheme="minorEastAsia"/>
          <w:lang w:val="en-US"/>
        </w:rPr>
        <w:t xml:space="preserve"> are atom-centered basis functions and </w:t>
      </w:r>
      <m:oMath>
        <m:sSubSup>
          <m:sSubSupPr>
            <m:ctrlPr>
              <w:rPr>
                <w:rFonts w:ascii="Cambria Math" w:eastAsiaTheme="minorEastAsia" w:hAnsi="Cambria Math"/>
                <w:i/>
                <w:lang w:val="en-US"/>
              </w:rPr>
            </m:ctrlPr>
          </m:sSubSupPr>
          <m:e>
            <m:r>
              <w:rPr>
                <w:rFonts w:ascii="Cambria Math" w:eastAsiaTheme="minorEastAsia" w:hAnsi="Cambria Math"/>
                <w:lang w:val="en-US"/>
              </w:rPr>
              <m:t>C</m:t>
            </m:r>
          </m:e>
          <m:sub>
            <m:r>
              <w:rPr>
                <w:rFonts w:ascii="Cambria Math" w:eastAsiaTheme="minorEastAsia" w:hAnsi="Cambria Math"/>
                <w:lang w:val="en-US"/>
              </w:rPr>
              <m:t>i</m:t>
            </m:r>
          </m:sub>
          <m:sup>
            <m:r>
              <w:rPr>
                <w:rFonts w:ascii="Cambria Math" w:eastAsiaTheme="minorEastAsia" w:hAnsi="Cambria Math"/>
                <w:lang w:val="en-US"/>
              </w:rPr>
              <m:t>a</m:t>
            </m:r>
          </m:sup>
        </m:sSubSup>
      </m:oMath>
      <w:r>
        <w:rPr>
          <w:rFonts w:eastAsiaTheme="minorEastAsia"/>
          <w:lang w:val="en-US"/>
        </w:rPr>
        <w:t xml:space="preserve"> are expansion coefficients given as:</w:t>
      </w:r>
    </w:p>
    <w:p w14:paraId="6B3AE349" w14:textId="77777777" w:rsidR="00A223E7" w:rsidRPr="0056441F" w:rsidRDefault="00000000" w:rsidP="00A223E7">
      <w:pPr>
        <w:rPr>
          <w:rFonts w:eastAsiaTheme="minorEastAsia"/>
          <w:lang w:val="en-US"/>
        </w:rPr>
      </w:pPr>
      <m:oMathPara>
        <m:oMath>
          <m:sSubSup>
            <m:sSubSupPr>
              <m:ctrlPr>
                <w:rPr>
                  <w:rFonts w:ascii="Cambria Math" w:hAnsi="Cambria Math"/>
                  <w:i/>
                  <w:lang w:val="en-US"/>
                </w:rPr>
              </m:ctrlPr>
            </m:sSubSupPr>
            <m:e>
              <m:r>
                <w:rPr>
                  <w:rFonts w:ascii="Cambria Math" w:hAnsi="Cambria Math"/>
                  <w:lang w:val="en-US"/>
                </w:rPr>
                <m:t>C</m:t>
              </m:r>
            </m:e>
            <m:sub>
              <m:r>
                <w:rPr>
                  <w:rFonts w:ascii="Cambria Math" w:hAnsi="Cambria Math"/>
                  <w:lang w:val="en-US"/>
                </w:rPr>
                <m:t>i</m:t>
              </m:r>
            </m:sub>
            <m:sup>
              <m:r>
                <w:rPr>
                  <w:rFonts w:ascii="Cambria Math" w:hAnsi="Cambria Math"/>
                  <w:lang w:val="en-US"/>
                </w:rPr>
                <m:t>a</m:t>
              </m:r>
            </m:sup>
          </m:sSubSup>
          <m:r>
            <w:rPr>
              <w:rFonts w:ascii="Cambria Math" w:hAnsi="Cambria Math"/>
              <w:lang w:val="en-US"/>
            </w:rPr>
            <m:t>=∫d</m:t>
          </m:r>
          <m:r>
            <m:rPr>
              <m:sty m:val="bi"/>
            </m:rPr>
            <w:rPr>
              <w:rFonts w:ascii="Cambria Math" w:hAnsi="Cambria Math"/>
              <w:lang w:val="en-US"/>
            </w:rPr>
            <m:t>r</m:t>
          </m:r>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p</m:t>
                  </m:r>
                </m:e>
              </m:acc>
            </m:e>
            <m:sub>
              <m:r>
                <w:rPr>
                  <w:rFonts w:ascii="Cambria Math" w:hAnsi="Cambria Math"/>
                  <w:lang w:val="en-US"/>
                </w:rPr>
                <m:t>i</m:t>
              </m:r>
            </m:sub>
            <m:sup>
              <m:r>
                <w:rPr>
                  <w:rFonts w:ascii="Cambria Math" w:hAnsi="Cambria Math"/>
                  <w:lang w:val="en-US"/>
                </w:rPr>
                <m:t>a</m:t>
              </m:r>
            </m:sup>
          </m:sSubSup>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a</m:t>
                  </m:r>
                </m:sup>
              </m:sSup>
            </m:e>
          </m:d>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r>
            <m:rPr>
              <m:sty m:val="bi"/>
            </m:rPr>
            <w:rPr>
              <w:rFonts w:ascii="Cambria Math" w:hAnsi="Cambria Math"/>
              <w:lang w:val="en-US"/>
            </w:rPr>
            <m:t>r</m:t>
          </m:r>
          <m:r>
            <w:rPr>
              <w:rFonts w:ascii="Cambria Math" w:hAnsi="Cambria Math"/>
              <w:lang w:val="en-US"/>
            </w:rPr>
            <m:t>)</m:t>
          </m:r>
        </m:oMath>
      </m:oMathPara>
    </w:p>
    <w:p w14:paraId="0798DE08" w14:textId="150BEB8F" w:rsidR="00A223E7" w:rsidRDefault="00A223E7" w:rsidP="00A223E7">
      <w:pPr>
        <w:rPr>
          <w:lang w:val="en-US"/>
        </w:rPr>
      </w:pPr>
      <w:r>
        <w:rPr>
          <w:rFonts w:eastAsiaTheme="minorEastAsia"/>
          <w:lang w:val="en-US"/>
        </w:rPr>
        <w:t>With the nuclei and core electrons described by a pseudopotential, the Kohn-Sham equations are only solved for the remaining valence electrons.</w:t>
      </w:r>
    </w:p>
    <w:p w14:paraId="0E8A8305" w14:textId="77777777" w:rsidR="00A223E7" w:rsidRPr="00132F7D" w:rsidRDefault="00A223E7" w:rsidP="00132F7D">
      <w:pPr>
        <w:pStyle w:val="Heading3"/>
        <w:rPr>
          <w:lang w:val="en-US"/>
        </w:rPr>
      </w:pPr>
      <w:bookmarkStart w:id="35" w:name="_Toc149309129"/>
      <w:r w:rsidRPr="00132F7D">
        <w:rPr>
          <w:lang w:val="en-US"/>
        </w:rPr>
        <w:t>Periodic systems</w:t>
      </w:r>
      <w:bookmarkEnd w:id="35"/>
    </w:p>
    <w:p w14:paraId="72D10D70" w14:textId="27E1AFDC" w:rsidR="00A223E7" w:rsidRDefault="00A223E7" w:rsidP="00A223E7">
      <w:pPr>
        <w:rPr>
          <w:lang w:val="en-US"/>
        </w:rPr>
      </w:pPr>
      <w:r>
        <w:rPr>
          <w:lang w:val="en-US"/>
        </w:rPr>
        <w:t>The sites investigated in this work are on flat fcc(111) surfaces, hence the DFT simulated surfaces should reflect this. To achieve an effectively infinite flat fcc(111) metal surface, periodic boundary conditions are implemented in the DFT routine around the 3x3x5 metal HEA slab unit cells. The periodic boundary conditions are effectuated in the x-y plane, resulting in a repeating 3x3 top layer. The effective size of the size will be infinite, but the same atoms will repeat periodically, making a unit cell, which in turn, requires the wavefunction to be periodic. According to Bloch’s theorem solutions to the Schrödinger Equations in a periodic potential can be described as plane waves modulated by periodic functions</w:t>
      </w:r>
      <w:r w:rsidR="008D249E">
        <w:rPr>
          <w:lang w:val="en-US"/>
        </w:rPr>
        <w:fldChar w:fldCharType="begin"/>
      </w:r>
      <w:r w:rsidR="008D249E">
        <w:rPr>
          <w:lang w:val="en-US"/>
        </w:rPr>
        <w:instrText xml:space="preserve"> ADDIN ZOTERO_ITEM CSL_CITATION {"citationID":"0cdymCwZ","properties":{"formattedCitation":"\\super 46\\nosupersub{}","plainCitation":"46","noteIndex":0},"citationItems":[{"id":244,"uris":["http://zotero.org/users/11051638/items/B8IRJQ7N"],"itemData":{"id":244,"type":"article-journal","container-title":"Zeitschrift f�r Physik","DOI":"10.1007/BF01339455","ISSN":"1434-6001, 1434-601X","issue":"7-8","journalAbbreviation":"Z. Physik","language":"de","page":"555-600","source":"DOI.org (Crossref)","title":"�ber die Quantenmechanik der Elektronen in Kristallgittern","volume":"52","author":[{"family":"Bloch","given":"Felix"}],"issued":{"date-parts":[["1929",7]]}}}],"schema":"https://github.com/citation-style-language/schema/raw/master/csl-citation.json"} </w:instrText>
      </w:r>
      <w:r w:rsidR="008D249E">
        <w:rPr>
          <w:lang w:val="en-US"/>
        </w:rPr>
        <w:fldChar w:fldCharType="separate"/>
      </w:r>
      <w:r w:rsidR="008D249E" w:rsidRPr="008D249E">
        <w:rPr>
          <w:vertAlign w:val="superscript"/>
        </w:rPr>
        <w:t>46</w:t>
      </w:r>
      <w:r w:rsidR="008D249E">
        <w:rPr>
          <w:lang w:val="en-US"/>
        </w:rPr>
        <w:fldChar w:fldCharType="end"/>
      </w:r>
      <w:r>
        <w:rPr>
          <w:lang w:val="en-US"/>
        </w:rPr>
        <w:t>:</w:t>
      </w:r>
    </w:p>
    <w:p w14:paraId="58FD6B7C" w14:textId="77777777" w:rsidR="00A223E7" w:rsidRPr="00672C6D" w:rsidRDefault="00A223E7" w:rsidP="00A223E7">
      <w:pPr>
        <w:rPr>
          <w:rFonts w:eastAsiaTheme="minorEastAsia"/>
          <w:lang w:val="en-US"/>
        </w:rPr>
      </w:pPr>
      <m:oMathPara>
        <m:oMath>
          <m:r>
            <w:rPr>
              <w:rFonts w:ascii="Cambria Math" w:hAnsi="Cambria Math"/>
              <w:lang w:val="en-US"/>
            </w:rPr>
            <m:t>ψ</m:t>
          </m:r>
          <m:d>
            <m:dPr>
              <m:ctrlPr>
                <w:rPr>
                  <w:rFonts w:ascii="Cambria Math" w:hAnsi="Cambria Math"/>
                  <w:i/>
                  <w:lang w:val="en-US"/>
                </w:rPr>
              </m:ctrlPr>
            </m:dPr>
            <m:e>
              <m:r>
                <m:rPr>
                  <m:sty m:val="bi"/>
                </m:rPr>
                <w:rPr>
                  <w:rFonts w:ascii="Cambria Math" w:hAnsi="Cambria Math"/>
                  <w:lang w:val="en-US"/>
                </w:rPr>
                <m:t>r</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i</m:t>
              </m:r>
              <m:r>
                <m:rPr>
                  <m:sty m:val="bi"/>
                </m:rPr>
                <w:rPr>
                  <w:rFonts w:ascii="Cambria Math" w:hAnsi="Cambria Math"/>
                  <w:lang w:val="en-US"/>
                </w:rPr>
                <m:t>k</m:t>
              </m:r>
              <m:r>
                <w:rPr>
                  <w:rFonts w:ascii="Cambria Math" w:hAnsi="Cambria Math"/>
                  <w:lang w:val="en-US"/>
                </w:rPr>
                <m:t>⋅</m:t>
              </m:r>
              <m:r>
                <m:rPr>
                  <m:sty m:val="bi"/>
                </m:rPr>
                <w:rPr>
                  <w:rFonts w:ascii="Cambria Math" w:hAnsi="Cambria Math"/>
                  <w:lang w:val="en-US"/>
                </w:rPr>
                <m:t>r</m:t>
              </m:r>
            </m:sup>
          </m:sSup>
          <m:r>
            <w:rPr>
              <w:rFonts w:ascii="Cambria Math" w:hAnsi="Cambria Math"/>
              <w:lang w:val="en-US"/>
            </w:rPr>
            <m:t>u(</m:t>
          </m:r>
          <m:r>
            <m:rPr>
              <m:sty m:val="bi"/>
            </m:rPr>
            <w:rPr>
              <w:rFonts w:ascii="Cambria Math" w:hAnsi="Cambria Math"/>
              <w:lang w:val="en-US"/>
            </w:rPr>
            <m:t>r</m:t>
          </m:r>
          <m:r>
            <w:rPr>
              <w:rFonts w:ascii="Cambria Math" w:hAnsi="Cambria Math"/>
              <w:lang w:val="en-US"/>
            </w:rPr>
            <m:t>)</m:t>
          </m:r>
        </m:oMath>
      </m:oMathPara>
    </w:p>
    <w:p w14:paraId="6EA32F94" w14:textId="0480BE58" w:rsidR="00A223E7" w:rsidRDefault="00A223E7" w:rsidP="00A223E7">
      <w:pPr>
        <w:rPr>
          <w:lang w:val="en-US"/>
        </w:rPr>
      </w:pPr>
      <w:r>
        <w:rPr>
          <w:rFonts w:eastAsiaTheme="minorEastAsia"/>
          <w:lang w:val="en-US"/>
        </w:rPr>
        <w:t xml:space="preserve">Where </w:t>
      </w:r>
      <m:oMath>
        <m:r>
          <w:rPr>
            <w:rFonts w:ascii="Cambria Math" w:eastAsiaTheme="minorEastAsia" w:hAnsi="Cambria Math"/>
            <w:lang w:val="en-US"/>
          </w:rPr>
          <m:t>ψ</m:t>
        </m:r>
      </m:oMath>
      <w:r>
        <w:rPr>
          <w:rFonts w:eastAsiaTheme="minorEastAsia"/>
          <w:lang w:val="en-US"/>
        </w:rPr>
        <w:t xml:space="preserve"> is the wave function as a function of position </w:t>
      </w:r>
      <m:oMath>
        <m:r>
          <w:rPr>
            <w:rFonts w:ascii="Cambria Math" w:eastAsiaTheme="minorEastAsia" w:hAnsi="Cambria Math"/>
            <w:lang w:val="en-US"/>
          </w:rPr>
          <m:t>r</m:t>
        </m:r>
      </m:oMath>
      <w:r>
        <w:rPr>
          <w:rFonts w:eastAsiaTheme="minorEastAsia"/>
          <w:lang w:val="en-US"/>
        </w:rPr>
        <w:t xml:space="preserve"> and </w:t>
      </w:r>
      <m:oMath>
        <m:r>
          <w:rPr>
            <w:rFonts w:ascii="Cambria Math" w:eastAsiaTheme="minorEastAsia" w:hAnsi="Cambria Math"/>
            <w:lang w:val="en-US"/>
          </w:rPr>
          <m:t>u</m:t>
        </m:r>
        <m:d>
          <m:dPr>
            <m:ctrlPr>
              <w:rPr>
                <w:rFonts w:ascii="Cambria Math" w:eastAsiaTheme="minorEastAsia" w:hAnsi="Cambria Math"/>
                <w:i/>
                <w:lang w:val="en-US"/>
              </w:rPr>
            </m:ctrlPr>
          </m:dPr>
          <m:e>
            <m:r>
              <w:rPr>
                <w:rFonts w:ascii="Cambria Math" w:eastAsiaTheme="minorEastAsia" w:hAnsi="Cambria Math"/>
                <w:lang w:val="en-US"/>
              </w:rPr>
              <m:t>r</m:t>
            </m:r>
          </m:e>
        </m:d>
      </m:oMath>
      <w:r>
        <w:rPr>
          <w:rFonts w:eastAsiaTheme="minorEastAsia"/>
          <w:lang w:val="en-US"/>
        </w:rPr>
        <w:t xml:space="preserve"> is a periodic function with the same periodicity as the unit cell.</w:t>
      </w:r>
      <w:r w:rsidR="008D249E">
        <w:rPr>
          <w:lang w:val="en-US"/>
        </w:rPr>
        <w:t xml:space="preserve"> </w:t>
      </w:r>
      <w:r>
        <w:rPr>
          <w:lang w:val="en-US"/>
        </w:rPr>
        <w:t>To keep the number of plane waves feasible for calculation with numeric methods, an energy cut-off is used as a relevance criterion. In GPAW, a maximum kinetic energy (in eV) for the plane-wave electron is set, selecting the plane waves that obey:</w:t>
      </w:r>
    </w:p>
    <w:p w14:paraId="0565386E" w14:textId="77777777" w:rsidR="00A223E7" w:rsidRDefault="00000000" w:rsidP="00A223E7">
      <w:pPr>
        <w:rPr>
          <w:lang w:val="en-US"/>
        </w:rPr>
      </w:pPr>
      <m:oMathPara>
        <m:oMath>
          <m:f>
            <m:fPr>
              <m:ctrlPr>
                <w:rPr>
                  <w:rFonts w:ascii="Cambria Math" w:hAnsi="Cambria Math"/>
                  <w:i/>
                  <w:lang w:val="en-US"/>
                </w:rPr>
              </m:ctrlPr>
            </m:fPr>
            <m:num>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G+k</m:t>
                      </m:r>
                    </m:e>
                  </m:d>
                </m:e>
                <m:sup>
                  <m:r>
                    <w:rPr>
                      <w:rFonts w:ascii="Cambria Math" w:hAnsi="Cambria Math"/>
                      <w:lang w:val="en-US"/>
                    </w:rPr>
                    <m:t>2</m:t>
                  </m:r>
                </m:sup>
              </m:sSup>
            </m:num>
            <m:den>
              <m:r>
                <w:rPr>
                  <w:rFonts w:ascii="Cambria Math" w:hAnsi="Cambria Math"/>
                  <w:lang w:val="en-US"/>
                </w:rPr>
                <m:t>2</m:t>
              </m:r>
            </m:den>
          </m:f>
          <m:r>
            <w:rPr>
              <w:rFonts w:ascii="Cambria Math" w:hAnsi="Cambria Math"/>
              <w:lang w:val="en-US"/>
            </w:rPr>
            <m:t>&lt;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cut</m:t>
              </m:r>
            </m:sub>
          </m:sSub>
        </m:oMath>
      </m:oMathPara>
    </w:p>
    <w:p w14:paraId="2E9BF338" w14:textId="0633FA08" w:rsidR="00A223E7" w:rsidRDefault="00A223E7" w:rsidP="00A223E7">
      <w:pPr>
        <w:rPr>
          <w:lang w:val="en-US"/>
        </w:rPr>
      </w:pPr>
      <w:r>
        <w:rPr>
          <w:lang w:val="en-US"/>
        </w:rPr>
        <w:t>GPAW (Grid-based Projector-Augmented Wave) uses a grid-based approach, where the simulation space is divided into a three-dimensional grid of points. The smooth wave-functions are evaluated at each point in grid point in real space. The grid spacing is determined by the parameter h in Å. The quality of the simulation is dependent on the grid-spacing used for the real-space representations of the wave functions, as a smaller grid-spacing results in a better convergence of the total energy</w:t>
      </w:r>
      <w:r w:rsidR="008D249E">
        <w:rPr>
          <w:lang w:val="en-US"/>
        </w:rPr>
        <w:fldChar w:fldCharType="begin"/>
      </w:r>
      <w:r w:rsidR="008D249E">
        <w:rPr>
          <w:lang w:val="en-US"/>
        </w:rPr>
        <w:instrText xml:space="preserve"> ADDIN ZOTERO_ITEM CSL_CITATION {"citationID":"AHfO2HB1","properties":{"formattedCitation":"\\super 41\\nosupersub{}","plainCitation":"41","noteIndex":0},"citationItems":[{"id":241,"uris":["http://zotero.org/users/11051638/items/HKFQVABN"],"itemData":{"id":241,"type":"article-journal","container-title":"Physical Review B","DOI":"10.1103/PhysRevB.71.035109","ISSN":"1098-0121, 1550-235X","issue":"3","journalAbbreviation":"Phys. Rev. B","language":"en","page":"035109","source":"DOI.org (Crossref)","title":"Real-space grid implementation of the projector augmented wave method","volume":"71","author":[{"family":"Mortensen","given":"J. J."},{"family":"Hansen","given":"L. B."},{"family":"Jacobsen","given":"K. W."}],"issued":{"date-parts":[["2005",1,21]]}}}],"schema":"https://github.com/citation-style-language/schema/raw/master/csl-citation.json"} </w:instrText>
      </w:r>
      <w:r w:rsidR="008D249E">
        <w:rPr>
          <w:lang w:val="en-US"/>
        </w:rPr>
        <w:fldChar w:fldCharType="separate"/>
      </w:r>
      <w:r w:rsidR="008D249E" w:rsidRPr="008D249E">
        <w:rPr>
          <w:vertAlign w:val="superscript"/>
        </w:rPr>
        <w:t>41</w:t>
      </w:r>
      <w:r w:rsidR="008D249E">
        <w:rPr>
          <w:lang w:val="en-US"/>
        </w:rPr>
        <w:fldChar w:fldCharType="end"/>
      </w:r>
      <w:r w:rsidR="008D249E">
        <w:rPr>
          <w:lang w:val="en-US"/>
        </w:rPr>
        <w:t>.</w:t>
      </w:r>
      <w:r w:rsidR="00D44A50">
        <w:rPr>
          <w:lang w:val="en-US"/>
        </w:rPr>
        <w:t xml:space="preserve"> </w:t>
      </w:r>
      <w:r>
        <w:rPr>
          <w:lang w:val="en-US"/>
        </w:rPr>
        <w:t xml:space="preserve">The Brillouin zone is a region defined in reciprocal space, often used in solid-state physics and material chemistry for electronic properties in crystalline </w:t>
      </w:r>
      <w:r>
        <w:rPr>
          <w:lang w:val="en-US"/>
        </w:rPr>
        <w:lastRenderedPageBreak/>
        <w:t>materials due to its symmetry properties. Sampling the Brillouin zone means sampling “k-points” in momentum space. In GPAW, the Brillouin zone is sampled with a grid of k-points that is Monkhorst-Pack sampled, which will sample the Brillouin zone with a regular grid of N1xN2xN3 k-points. The k-point density has the expression:</w:t>
      </w:r>
    </w:p>
    <w:p w14:paraId="2FCE894E" w14:textId="77777777" w:rsidR="00A223E7" w:rsidRDefault="00A223E7" w:rsidP="00A223E7">
      <w:pPr>
        <w:rPr>
          <w:lang w:val="en-US"/>
        </w:rPr>
      </w:pPr>
      <m:oMathPara>
        <m:oMath>
          <m:r>
            <w:rPr>
              <w:rFonts w:ascii="Cambria Math" w:hAnsi="Cambria Math"/>
              <w:lang w:val="en-US"/>
            </w:rPr>
            <m:t>N</m:t>
          </m:r>
          <m:f>
            <m:fPr>
              <m:ctrlPr>
                <w:rPr>
                  <w:rFonts w:ascii="Cambria Math" w:hAnsi="Cambria Math"/>
                  <w:i/>
                  <w:lang w:val="en-US"/>
                </w:rPr>
              </m:ctrlPr>
            </m:fPr>
            <m:num>
              <m:r>
                <w:rPr>
                  <w:rFonts w:ascii="Cambria Math" w:hAnsi="Cambria Math"/>
                  <w:lang w:val="en-US"/>
                </w:rPr>
                <m:t>a</m:t>
              </m:r>
            </m:num>
            <m:den>
              <m:r>
                <w:rPr>
                  <w:rFonts w:ascii="Cambria Math" w:hAnsi="Cambria Math"/>
                  <w:lang w:val="en-US"/>
                </w:rPr>
                <m:t>2π</m:t>
              </m:r>
            </m:den>
          </m:f>
        </m:oMath>
      </m:oMathPara>
    </w:p>
    <w:p w14:paraId="518091C3" w14:textId="24329F2E" w:rsidR="00A223E7" w:rsidRDefault="00A223E7" w:rsidP="00A223E7">
      <w:pPr>
        <w:rPr>
          <w:lang w:val="en-US"/>
        </w:rPr>
      </w:pPr>
      <w:r>
        <w:rPr>
          <w:lang w:val="en-US"/>
        </w:rPr>
        <w:t>Where N is the number of k-points and a is the length of the unit-cell along the reciprocal lattice vector.</w:t>
      </w:r>
    </w:p>
    <w:p w14:paraId="4C64C8AB" w14:textId="77777777" w:rsidR="00A223E7" w:rsidRPr="00500089" w:rsidRDefault="00A223E7" w:rsidP="00500089">
      <w:pPr>
        <w:pStyle w:val="Heading3"/>
        <w:rPr>
          <w:lang w:val="en-US"/>
        </w:rPr>
      </w:pPr>
      <w:bookmarkStart w:id="36" w:name="_Toc149309130"/>
      <w:r w:rsidRPr="00500089">
        <w:rPr>
          <w:lang w:val="en-US"/>
        </w:rPr>
        <w:t>Practical use in catalysis</w:t>
      </w:r>
      <w:bookmarkEnd w:id="36"/>
    </w:p>
    <w:p w14:paraId="36ED6771" w14:textId="7071B803" w:rsidR="00B83B7E" w:rsidRPr="00994DC6" w:rsidRDefault="00A223E7" w:rsidP="00B83B7E">
      <w:pPr>
        <w:rPr>
          <w:lang w:val="en-US"/>
        </w:rPr>
      </w:pPr>
      <w:r>
        <w:rPr>
          <w:lang w:val="en-US"/>
        </w:rPr>
        <w:t>In practicality, the input of a DFT calculation is an initial structure with initial guess atomic positions and the output is a relaxed structure and associated parameters such as total energy of the system. The initial structure goes through a “geometry optimization” process, where the structure is “relaxed”, meaning the positions of the atoms are moved to achieve a local minimum energy. During the iterative process of relaxing the structure, forces on each atom is approximated as the change in total energy as a function of position, practically carried out with the finite difference method with respect to the total energy change due to small atomic displacements</w:t>
      </w:r>
      <w:r w:rsidR="000C7FC5">
        <w:rPr>
          <w:lang w:val="en-US"/>
        </w:rPr>
        <w:t>.</w:t>
      </w:r>
      <w:r>
        <w:rPr>
          <w:lang w:val="en-US"/>
        </w:rPr>
        <w:t xml:space="preserve"> The forces are used to adjust the atomic positions with the goal of minimizing the forces, as this minimizes the total energy of the system, “relaxing” the structure. In reality, slabs and adsorbates go through the real process of being relaxed by forces due to electronic interactions, hence the simulated replicas should ideally achieve the same relaxed geometries in order to provide accurate total energies, that are accurate enough to approximate real life. The structure relaxation is done iteratively, until a convergence criterium is met, to ensure a low-energy relaxed structure The convergence criterium is a maximum allowed force in eV/Å. The force is described as eV/Å instead of N, as it reflects the change in total energy when moving the atom in real space. A convergence criterium could be 0.1 eV/Å. The plane-wave cutoff is positioned at 400 eV. The binding energy calculations are sensitive to energies, and errors here compound through the data treatment, since the methods used rely solely on the binding energies based on DFT data.</w:t>
      </w:r>
    </w:p>
    <w:p w14:paraId="61089477" w14:textId="04006781" w:rsidR="008071A1" w:rsidRDefault="004E0F54" w:rsidP="004E0F54">
      <w:pPr>
        <w:pStyle w:val="Heading2"/>
      </w:pPr>
      <w:bookmarkStart w:id="37" w:name="_Toc149309131"/>
      <w:r>
        <w:t>Single-site structures</w:t>
      </w:r>
      <w:bookmarkEnd w:id="37"/>
    </w:p>
    <w:p w14:paraId="41E715F6" w14:textId="1DE25E68" w:rsidR="00994DC6" w:rsidRDefault="00994DC6" w:rsidP="00994DC6">
      <w:pPr>
        <w:rPr>
          <w:lang w:val="en-US"/>
        </w:rPr>
      </w:pPr>
      <w:r>
        <w:rPr>
          <w:lang w:val="en-US"/>
        </w:rPr>
        <w:t>Single site anode catalysts for FAOR have been tested in catalytic experiments with promising results</w:t>
      </w:r>
      <w:r w:rsidR="00001FAF">
        <w:rPr>
          <w:lang w:val="en-US"/>
        </w:rPr>
        <w:fldChar w:fldCharType="begin"/>
      </w:r>
      <w:r w:rsidR="00001FAF">
        <w:rPr>
          <w:lang w:val="en-US"/>
        </w:rPr>
        <w:instrText xml:space="preserve"> ADDIN ZOTERO_ITEM CSL_CITATION {"citationID":"NmoS1YLE","properties":{"formattedCitation":"\\super 21,36\\nosupersub{}","plainCitation":"21,36","noteIndex":0},"citationItems":[{"id":122,"uris":["http://zotero.org/users/11051638/items/JGAGJFX7"],"itemData":{"id":122,"type":"article-journal","abstract":"Pd architectures such as nanobars and nanoparticles were synthetized by the polyol method using di-ethylene glycol as reaction media. The morphology, composition and electrocatalytic properties were investigated by transmission electronmicroscopy (TEM), thermo-gravimetric analysis (TGA), X-ray diffraction (XRD) and electrochemical measurements. The electrocatalytic activity of Pd nanostructures was tested in terms of formic acid electrooxidation reaction (FAOR) in acid media (0.5 M H2SO4) and compared with commercial Pd/XC-72 (Pd/C). Results from the electrochemical studies showed that Pdnanobars (PdNB/C) presented higher tolerance to the CO and CO2 poisoning effect compared with Pd nanoparticles (PdNP/C) and commercial Pd/C. Furthermore, the onset potential toward formic acid electrooxidation at high concentration (1 M) on PdNB/C exhibited a negative shift ca. 100 mV compared with commercial Pd/C. Finally, PdNB/C in the presence of 1 M FA showed a lower poisoning degree compared with commercial Pd/C and PdNP/C.","container-title":"Procedia Chemistry","DOI":"10.1016/j.proche.2014.12.035","ISSN":"18766196","journalAbbreviation":"Procedia Chemistry","language":"en","page":"9-18","source":"DOI.org (Crossref)","title":"Pd Nanostructures with High Tolerance to CO Poisoning in the Formic Acid Electrooxidation Reaction","volume":"12","author":[{"family":"Ortiz-Ortega","given":"E."},{"family":"Carrera-Cerritos","given":"R."},{"family":"Arjona","given":"N."},{"family":"Guerra-Balcázar","given":"M."},{"family":"Cuevas-Muñiz","given":"F.M."},{"family":"Arriaga","given":"L.G."},{"family":"Ledesma-García","given":"J."}],"issued":{"date-parts":[["2014"]]}}},{"id":229,"uris":["http://zotero.org/users/11051638/items/YP2YVMUI"],"itemData":{"id":229,"type":"article-journal","container-title":"Electrochimica Acta","DOI":"10.1016/j.electacta.2010.02.062","ISSN":"00134686","issue":"13","journalAbbreviation":"Electrochimica Acta","language":"en","page":"4217-4221","source":"DOI.org (Crossref)","title":"Carbon nanotube supported platinum–palladium nanoparticles for formic acid oxidation","volume":"55","author":[{"family":"Winjobi","given":"Olumide"},{"family":"Zhang","given":"Zhiyong"},{"family":"Liang","given":"Changhai"},{"family":"Li","given":"Wenzhen"}],"issued":{"date-parts":[["2010",5]]}}}],"schema":"https://github.com/citation-style-language/schema/raw/master/csl-citation.json"} </w:instrText>
      </w:r>
      <w:r w:rsidR="00001FAF">
        <w:rPr>
          <w:lang w:val="en-US"/>
        </w:rPr>
        <w:fldChar w:fldCharType="separate"/>
      </w:r>
      <w:r w:rsidR="00001FAF" w:rsidRPr="00001FAF">
        <w:rPr>
          <w:vertAlign w:val="superscript"/>
        </w:rPr>
        <w:t>21,36</w:t>
      </w:r>
      <w:r w:rsidR="00001FAF">
        <w:rPr>
          <w:lang w:val="en-US"/>
        </w:rPr>
        <w:fldChar w:fldCharType="end"/>
      </w:r>
      <w:r>
        <w:rPr>
          <w:lang w:val="en-US"/>
        </w:rPr>
        <w:t xml:space="preserve">. These are typically based on nanostructures such as nanobars or nanoparticles. The structure of the fcc(111) single-site structures addressed in this work is a metal A surrounded by six metal B in the top layer. The lower layers are not considered and in the simulated surfaces </w:t>
      </w:r>
      <w:r>
        <w:rPr>
          <w:lang w:val="en-US"/>
        </w:rPr>
        <w:lastRenderedPageBreak/>
        <w:t>with dimensions 100x100x3 are randomly distributed in the same molar fraction as the top layer. The central element A is an element that binds H and COOH relatively strongly (Pt and Pd) and element B is an element that binds less strongly (Au, Ag and Cu)</w:t>
      </w:r>
      <w:r w:rsidR="006170AA">
        <w:rPr>
          <w:lang w:val="en-US"/>
        </w:rPr>
        <w:fldChar w:fldCharType="begin"/>
      </w:r>
      <w:r w:rsidR="006170AA">
        <w:rPr>
          <w:lang w:val="en-US"/>
        </w:rPr>
        <w:instrText xml:space="preserve"> ADDIN ZOTERO_ITEM CSL_CITATION {"citationID":"SAAjqJjW","properties":{"formattedCitation":"\\super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6170AA">
        <w:rPr>
          <w:lang w:val="en-US"/>
        </w:rPr>
        <w:fldChar w:fldCharType="separate"/>
      </w:r>
      <w:r w:rsidR="006170AA" w:rsidRPr="006170AA">
        <w:rPr>
          <w:vertAlign w:val="superscript"/>
        </w:rPr>
        <w:t>18</w:t>
      </w:r>
      <w:r w:rsidR="006170AA">
        <w:rPr>
          <w:lang w:val="en-US"/>
        </w:rPr>
        <w:fldChar w:fldCharType="end"/>
      </w:r>
      <w:r>
        <w:rPr>
          <w:lang w:val="en-US"/>
        </w:rPr>
        <w:t>.</w:t>
      </w:r>
    </w:p>
    <w:p w14:paraId="5F619064" w14:textId="03B257C5" w:rsidR="00994DC6" w:rsidRDefault="00994DC6" w:rsidP="00994DC6">
      <w:pPr>
        <w:rPr>
          <w:lang w:val="en-US"/>
        </w:rPr>
      </w:pPr>
      <w:r>
        <w:rPr>
          <w:lang w:val="en-US"/>
        </w:rPr>
        <w:t>A good FAOR efficiency is thought to be limited by the presence of both H and COOH at low potentials, where a disproportionation reaction poisons the surface with CO. A high efficiency requires a low anode potential, which can be achieved when COOH binds very strongly to the catalyst, adsorbing at low potentials. This low potential unfortunately coincides with adsorbed H from hydrogen under-potential deposition. From this it seems that high FAOR efficiency is guarded by scaling relations. Scaling relations hypothesize, that the binding energy of COOH and H of scale linearly across different catalysts. The optimal catalyst for FAOR binds COOH at -0.17 V vs RHE and only binds H at lower potentials. This is not found in any pure element catalysts, which is in line with the prediction of the scaling relations. While the single-site anode catalysts examined experimentally relied on nanostructures, this work seeks to achieve a similar effect with fcc(111) single-site structures. This would rely on on-top sites primarily influenced by the element in the on-top site, that ensured a good binding energy of COOH, while less strongly binding surrounding elements could potentially weaken the binding of H in the neighbouring sites, seeking to exploit the fact that the characteristics of hollow sites are highly dependent on three atoms. The ideal behaviour of single-sites would be defying the scaling relations and provide active sites for FAOR that avoids CO poisoning, allowing the anode catalyst to run at low and efficient potentials.</w:t>
      </w:r>
    </w:p>
    <w:p w14:paraId="3CED45A3" w14:textId="77777777" w:rsidR="00994DC6" w:rsidRDefault="00994DC6" w:rsidP="00994DC6">
      <w:pPr>
        <w:rPr>
          <w:lang w:val="en-US"/>
        </w:rPr>
      </w:pPr>
      <w:r>
        <w:rPr>
          <w:lang w:val="en-US"/>
        </w:rPr>
        <w:t xml:space="preserve">Since single-site catalysts have shown promising results for FAOR, achieving the highest possible occurrence of the fcc(111) single-sites is of interest. Arranging the atoms on the surface in a specific pattern is not possible in a HEA, the only parameters are the molar fractions of the alloy. Firstly, some notation is established. A surface composition is given as </w:t>
      </w:r>
      <w:proofErr w:type="spellStart"/>
      <w:r>
        <w:rPr>
          <w:lang w:val="en-US"/>
        </w:rPr>
        <w:t>A</w:t>
      </w:r>
      <w:r w:rsidRPr="00196042">
        <w:rPr>
          <w:vertAlign w:val="subscript"/>
          <w:lang w:val="en-US"/>
        </w:rPr>
        <w:t>a</w:t>
      </w:r>
      <w:r>
        <w:rPr>
          <w:lang w:val="en-US"/>
        </w:rPr>
        <w:t>B</w:t>
      </w:r>
      <w:r w:rsidRPr="00196042">
        <w:rPr>
          <w:vertAlign w:val="subscript"/>
          <w:lang w:val="en-US"/>
        </w:rPr>
        <w:t>b</w:t>
      </w:r>
      <w:proofErr w:type="spellEnd"/>
      <w:r>
        <w:rPr>
          <w:lang w:val="en-US"/>
        </w:rPr>
        <w:t xml:space="preserve"> with f(A) = a and f(B) = b indicating the stoichiometry of each metal. The stoichiometries sum to unity. A single-site it defined as a motif where an A metal is surrounded by six B metals on an fcc(111) surface. The atoms are assumed to be distributed randomly on the hexagonal closest packed top layer of the fcc(111) surface. The task at hand is then to find the stoichiometry that will lead to the statistically highest random occurrence of single-sites. The odds of finding an A metal at a specific position is f(A), and the odds of finding a B metal on a neighbouring site is f(B) or 1 – f(B). The odds of finding six neighbouring B metals independently are then (1 - f(B))</w:t>
      </w:r>
      <w:r w:rsidRPr="001F6442">
        <w:rPr>
          <w:vertAlign w:val="superscript"/>
          <w:lang w:val="en-US"/>
        </w:rPr>
        <w:t>6</w:t>
      </w:r>
      <w:r>
        <w:rPr>
          <w:lang w:val="en-US"/>
        </w:rPr>
        <w:t>. The odds of finding a single-site (ss) are then:</w:t>
      </w:r>
    </w:p>
    <w:p w14:paraId="75955AF9" w14:textId="77777777" w:rsidR="00994DC6" w:rsidRPr="00F00350" w:rsidRDefault="00994DC6" w:rsidP="00994DC6">
      <w:pPr>
        <w:rPr>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ss</m:t>
              </m:r>
            </m:e>
          </m:d>
          <m:r>
            <w:rPr>
              <w:rFonts w:ascii="Cambria Math" w:hAnsi="Cambria Math"/>
              <w:lang w:val="en-US"/>
            </w:rPr>
            <m:t>=f</m:t>
          </m:r>
          <m:d>
            <m:dPr>
              <m:ctrlPr>
                <w:rPr>
                  <w:rFonts w:ascii="Cambria Math" w:hAnsi="Cambria Math"/>
                  <w:i/>
                  <w:lang w:val="en-US"/>
                </w:rPr>
              </m:ctrlPr>
            </m:dPr>
            <m:e>
              <m:r>
                <w:rPr>
                  <w:rFonts w:ascii="Cambria Math" w:hAnsi="Cambria Math"/>
                  <w:lang w:val="en-US"/>
                </w:rPr>
                <m:t>A</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1-f</m:t>
                  </m:r>
                  <m:d>
                    <m:dPr>
                      <m:ctrlPr>
                        <w:rPr>
                          <w:rFonts w:ascii="Cambria Math" w:hAnsi="Cambria Math"/>
                          <w:i/>
                          <w:lang w:val="en-US"/>
                        </w:rPr>
                      </m:ctrlPr>
                    </m:dPr>
                    <m:e>
                      <m:r>
                        <w:rPr>
                          <w:rFonts w:ascii="Cambria Math" w:hAnsi="Cambria Math"/>
                          <w:lang w:val="en-US"/>
                        </w:rPr>
                        <m:t>A</m:t>
                      </m:r>
                    </m:e>
                  </m:d>
                </m:e>
              </m:d>
            </m:e>
            <m:sup>
              <m:r>
                <w:rPr>
                  <w:rFonts w:ascii="Cambria Math" w:hAnsi="Cambria Math"/>
                  <w:lang w:val="en-US"/>
                </w:rPr>
                <m:t>6</m:t>
              </m:r>
            </m:sup>
          </m:sSup>
        </m:oMath>
      </m:oMathPara>
    </w:p>
    <w:p w14:paraId="7DCFFDB6" w14:textId="77777777" w:rsidR="00994DC6" w:rsidRDefault="00994DC6" w:rsidP="00994DC6">
      <w:pPr>
        <w:rPr>
          <w:lang w:val="en-US"/>
        </w:rPr>
      </w:pPr>
      <w:r>
        <w:rPr>
          <w:lang w:val="en-US"/>
        </w:rPr>
        <w:lastRenderedPageBreak/>
        <w:t xml:space="preserve">Increasing the contents of A increases the odds of finding A metals that could possibly be a single-site, but at the same decreases the odds of finding six B metals surrounding it. To find the equilibrium f(A) that maximizes f(ss) the function is </w:t>
      </w:r>
      <w:proofErr w:type="spellStart"/>
      <w:r>
        <w:rPr>
          <w:lang w:val="en-US"/>
        </w:rPr>
        <w:t>afledt</w:t>
      </w:r>
      <w:proofErr w:type="spellEnd"/>
      <w:r>
        <w:rPr>
          <w:lang w:val="en-US"/>
        </w:rPr>
        <w:t xml:space="preserve"> </w:t>
      </w:r>
      <w:proofErr w:type="spellStart"/>
      <w:r>
        <w:rPr>
          <w:lang w:val="en-US"/>
        </w:rPr>
        <w:t>ift</w:t>
      </w:r>
      <w:proofErr w:type="spellEnd"/>
      <w:r>
        <w:rPr>
          <w:lang w:val="en-US"/>
        </w:rPr>
        <w:t xml:space="preserve"> f(A) and set equal to zero, and isolating f(A), finding a top-point</w:t>
      </w:r>
    </w:p>
    <w:p w14:paraId="2F4527AE" w14:textId="77777777" w:rsidR="00994DC6" w:rsidRPr="007173E6" w:rsidRDefault="00000000" w:rsidP="00994DC6">
      <w:pPr>
        <w:rPr>
          <w:rFonts w:eastAsiaTheme="minorEastAsia"/>
          <w:lang w:val="en-US"/>
        </w:rPr>
      </w:pPr>
      <m:oMathPara>
        <m:oMath>
          <m:f>
            <m:fPr>
              <m:ctrlPr>
                <w:rPr>
                  <w:rFonts w:ascii="Cambria Math" w:hAnsi="Cambria Math"/>
                  <w:i/>
                  <w:lang w:val="en-US"/>
                </w:rPr>
              </m:ctrlPr>
            </m:fPr>
            <m:num>
              <m:r>
                <w:rPr>
                  <w:rFonts w:ascii="Cambria Math" w:hAnsi="Cambria Math"/>
                  <w:lang w:val="en-US"/>
                </w:rPr>
                <m:t>df</m:t>
              </m:r>
              <m:d>
                <m:dPr>
                  <m:ctrlPr>
                    <w:rPr>
                      <w:rFonts w:ascii="Cambria Math" w:hAnsi="Cambria Math"/>
                      <w:i/>
                      <w:lang w:val="en-US"/>
                    </w:rPr>
                  </m:ctrlPr>
                </m:dPr>
                <m:e>
                  <m:r>
                    <w:rPr>
                      <w:rFonts w:ascii="Cambria Math" w:hAnsi="Cambria Math"/>
                      <w:lang w:val="en-US"/>
                    </w:rPr>
                    <m:t>ss</m:t>
                  </m:r>
                </m:e>
              </m:d>
            </m:num>
            <m:den>
              <m:r>
                <w:rPr>
                  <w:rFonts w:ascii="Cambria Math" w:hAnsi="Cambria Math"/>
                  <w:lang w:val="en-US"/>
                </w:rPr>
                <m:t>df</m:t>
              </m:r>
              <m:d>
                <m:dPr>
                  <m:ctrlPr>
                    <w:rPr>
                      <w:rFonts w:ascii="Cambria Math" w:hAnsi="Cambria Math"/>
                      <w:i/>
                      <w:lang w:val="en-US"/>
                    </w:rPr>
                  </m:ctrlPr>
                </m:dPr>
                <m:e>
                  <m:r>
                    <w:rPr>
                      <w:rFonts w:ascii="Cambria Math" w:hAnsi="Cambria Math"/>
                      <w:lang w:val="en-US"/>
                    </w:rPr>
                    <m:t>A</m:t>
                  </m:r>
                </m:e>
              </m:d>
            </m:den>
          </m:f>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1-f</m:t>
                  </m:r>
                  <m:d>
                    <m:dPr>
                      <m:ctrlPr>
                        <w:rPr>
                          <w:rFonts w:ascii="Cambria Math" w:hAnsi="Cambria Math"/>
                          <w:i/>
                          <w:lang w:val="en-US"/>
                        </w:rPr>
                      </m:ctrlPr>
                    </m:dPr>
                    <m:e>
                      <m:r>
                        <w:rPr>
                          <w:rFonts w:ascii="Cambria Math" w:hAnsi="Cambria Math"/>
                          <w:lang w:val="en-US"/>
                        </w:rPr>
                        <m:t>A</m:t>
                      </m:r>
                    </m:e>
                  </m:d>
                </m:e>
              </m:d>
            </m:e>
            <m:sup>
              <m:r>
                <w:rPr>
                  <w:rFonts w:ascii="Cambria Math" w:hAnsi="Cambria Math"/>
                  <w:lang w:val="en-US"/>
                </w:rPr>
                <m:t>6</m:t>
              </m:r>
            </m:sup>
          </m:sSup>
          <m:r>
            <w:rPr>
              <w:rFonts w:ascii="Cambria Math" w:hAnsi="Cambria Math"/>
              <w:lang w:val="en-US"/>
            </w:rPr>
            <m:t>-6⋅f</m:t>
          </m:r>
          <m:d>
            <m:dPr>
              <m:ctrlPr>
                <w:rPr>
                  <w:rFonts w:ascii="Cambria Math" w:hAnsi="Cambria Math"/>
                  <w:i/>
                  <w:lang w:val="en-US"/>
                </w:rPr>
              </m:ctrlPr>
            </m:dPr>
            <m:e>
              <m:r>
                <w:rPr>
                  <w:rFonts w:ascii="Cambria Math" w:hAnsi="Cambria Math"/>
                  <w:lang w:val="en-US"/>
                </w:rPr>
                <m:t>A</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1-f</m:t>
                  </m:r>
                  <m:d>
                    <m:dPr>
                      <m:ctrlPr>
                        <w:rPr>
                          <w:rFonts w:ascii="Cambria Math" w:hAnsi="Cambria Math"/>
                          <w:i/>
                          <w:lang w:val="en-US"/>
                        </w:rPr>
                      </m:ctrlPr>
                    </m:dPr>
                    <m:e>
                      <m:r>
                        <w:rPr>
                          <w:rFonts w:ascii="Cambria Math" w:hAnsi="Cambria Math"/>
                          <w:lang w:val="en-US"/>
                        </w:rPr>
                        <m:t>A</m:t>
                      </m:r>
                    </m:e>
                  </m:d>
                </m:e>
              </m:d>
            </m:e>
            <m:sup>
              <m:r>
                <w:rPr>
                  <w:rFonts w:ascii="Cambria Math" w:hAnsi="Cambria Math"/>
                  <w:lang w:val="en-US"/>
                </w:rPr>
                <m:t>5</m:t>
              </m:r>
            </m:sup>
          </m:sSup>
          <m:r>
            <w:rPr>
              <w:rFonts w:ascii="Cambria Math" w:eastAsiaTheme="minorEastAsia" w:hAnsi="Cambria Math"/>
              <w:lang w:val="en-US"/>
            </w:rPr>
            <m:t>=0</m:t>
          </m:r>
        </m:oMath>
      </m:oMathPara>
    </w:p>
    <w:p w14:paraId="0B0FFBBB" w14:textId="77777777" w:rsidR="00994DC6" w:rsidRPr="00104595" w:rsidRDefault="00994DC6" w:rsidP="00994DC6">
      <w:pPr>
        <w:rPr>
          <w:rFonts w:eastAsiaTheme="minorEastAsia"/>
          <w:lang w:val="en-US"/>
        </w:rPr>
      </w:pPr>
      <m:oMathPara>
        <m:oMath>
          <m:r>
            <w:rPr>
              <w:rFonts w:ascii="Cambria Math" w:eastAsiaTheme="minorEastAsia" w:hAnsi="Cambria Math"/>
              <w:lang w:val="en-US"/>
            </w:rPr>
            <m:t>f</m:t>
          </m:r>
          <m:d>
            <m:dPr>
              <m:ctrlPr>
                <w:rPr>
                  <w:rFonts w:ascii="Cambria Math" w:eastAsiaTheme="minorEastAsia" w:hAnsi="Cambria Math"/>
                  <w:i/>
                  <w:lang w:val="en-US"/>
                </w:rPr>
              </m:ctrlPr>
            </m:dPr>
            <m:e>
              <m:r>
                <w:rPr>
                  <w:rFonts w:ascii="Cambria Math" w:eastAsiaTheme="minorEastAsia" w:hAnsi="Cambria Math"/>
                  <w:lang w:val="en-US"/>
                </w:rPr>
                <m:t>A</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7</m:t>
              </m:r>
            </m:den>
          </m:f>
        </m:oMath>
      </m:oMathPara>
    </w:p>
    <w:p w14:paraId="7F38ED47" w14:textId="77777777" w:rsidR="00994DC6" w:rsidRDefault="00994DC6" w:rsidP="00994DC6">
      <w:pPr>
        <w:rPr>
          <w:rFonts w:eastAsiaTheme="minorEastAsia"/>
          <w:lang w:val="en-US"/>
        </w:rPr>
      </w:pPr>
      <w:r>
        <w:rPr>
          <w:rFonts w:eastAsiaTheme="minorEastAsia"/>
          <w:lang w:val="en-US"/>
        </w:rPr>
        <w:t>The maximum per-atom odds of finding a ss is:</w:t>
      </w:r>
    </w:p>
    <w:p w14:paraId="45F3AD69" w14:textId="77777777" w:rsidR="00994DC6" w:rsidRPr="002F5AAC" w:rsidRDefault="00994DC6" w:rsidP="00994DC6">
      <w:pPr>
        <w:rPr>
          <w:rFonts w:eastAsiaTheme="minorEastAsia"/>
          <w:lang w:val="en-US"/>
        </w:rPr>
      </w:pPr>
      <m:oMathPara>
        <m:oMath>
          <m:r>
            <w:rPr>
              <w:rFonts w:ascii="Cambria Math" w:eastAsiaTheme="minorEastAsia" w:hAnsi="Cambria Math"/>
              <w:lang w:val="en-US"/>
            </w:rPr>
            <m:t>f</m:t>
          </m:r>
          <m:d>
            <m:dPr>
              <m:ctrlPr>
                <w:rPr>
                  <w:rFonts w:ascii="Cambria Math" w:eastAsiaTheme="minorEastAsia" w:hAnsi="Cambria Math"/>
                  <w:i/>
                  <w:lang w:val="en-US"/>
                </w:rPr>
              </m:ctrlPr>
            </m:dPr>
            <m:e>
              <m:r>
                <w:rPr>
                  <w:rFonts w:ascii="Cambria Math" w:eastAsiaTheme="minorEastAsia" w:hAnsi="Cambria Math"/>
                  <w:lang w:val="en-US"/>
                </w:rPr>
                <m:t>ss</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46656</m:t>
              </m:r>
            </m:num>
            <m:den>
              <m:r>
                <w:rPr>
                  <w:rFonts w:ascii="Cambria Math" w:eastAsiaTheme="minorEastAsia" w:hAnsi="Cambria Math"/>
                  <w:lang w:val="en-US"/>
                </w:rPr>
                <m:t>823543</m:t>
              </m:r>
            </m:den>
          </m:f>
          <m:r>
            <w:rPr>
              <w:rFonts w:ascii="Cambria Math" w:eastAsiaTheme="minorEastAsia" w:hAnsi="Cambria Math"/>
              <w:lang w:val="en-US"/>
            </w:rPr>
            <m:t>=5.66 %</m:t>
          </m:r>
        </m:oMath>
      </m:oMathPara>
    </w:p>
    <w:p w14:paraId="30506F49" w14:textId="77777777" w:rsidR="00994DC6" w:rsidRDefault="00994DC6" w:rsidP="00994DC6">
      <w:pPr>
        <w:rPr>
          <w:rFonts w:eastAsiaTheme="minorEastAsia"/>
          <w:lang w:val="en-US"/>
        </w:rPr>
      </w:pPr>
      <w:r>
        <w:rPr>
          <w:rFonts w:eastAsiaTheme="minorEastAsia"/>
          <w:lang w:val="en-US"/>
        </w:rPr>
        <w:t xml:space="preserve">When including two B metals, that bind H and COOH weakly, they can share the </w:t>
      </w:r>
      <m:oMath>
        <m:f>
          <m:fPr>
            <m:ctrlPr>
              <w:rPr>
                <w:rFonts w:ascii="Cambria Math" w:eastAsiaTheme="minorEastAsia" w:hAnsi="Cambria Math"/>
                <w:i/>
                <w:lang w:val="en-US"/>
              </w:rPr>
            </m:ctrlPr>
          </m:fPr>
          <m:num>
            <m:r>
              <w:rPr>
                <w:rFonts w:ascii="Cambria Math" w:eastAsiaTheme="minorEastAsia" w:hAnsi="Cambria Math"/>
                <w:lang w:val="en-US"/>
              </w:rPr>
              <m:t>6</m:t>
            </m:r>
          </m:num>
          <m:den>
            <m:r>
              <w:rPr>
                <w:rFonts w:ascii="Cambria Math" w:eastAsiaTheme="minorEastAsia" w:hAnsi="Cambria Math"/>
                <w:lang w:val="en-US"/>
              </w:rPr>
              <m:t>7</m:t>
            </m:r>
          </m:den>
        </m:f>
      </m:oMath>
      <w:r>
        <w:rPr>
          <w:rFonts w:eastAsiaTheme="minorEastAsia"/>
          <w:lang w:val="en-US"/>
        </w:rPr>
        <w:t xml:space="preserve"> fraction amongst them, eg. </w:t>
      </w:r>
      <m:oMath>
        <m:sSub>
          <m:sSubPr>
            <m:ctrlPr>
              <w:rPr>
                <w:rFonts w:ascii="Cambria Math" w:eastAsiaTheme="minorEastAsia" w:hAnsi="Cambria Math"/>
                <w:i/>
                <w:lang w:val="en-US"/>
              </w:rPr>
            </m:ctrlPr>
          </m:sSubPr>
          <m:e>
            <m:r>
              <w:rPr>
                <w:rFonts w:ascii="Cambria Math" w:eastAsiaTheme="minorEastAsia" w:hAnsi="Cambria Math"/>
                <w:lang w:val="en-US"/>
              </w:rPr>
              <m:t>A</m:t>
            </m:r>
          </m:e>
          <m:sub>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7</m:t>
                </m:r>
              </m:den>
            </m:f>
          </m:sub>
        </m:sSub>
        <m:r>
          <w:rPr>
            <w:rFonts w:ascii="Cambria Math" w:eastAsiaTheme="minorEastAsia" w:hAnsi="Cambria Math"/>
            <w:lang w:val="en-US"/>
          </w:rPr>
          <m:t>B</m:t>
        </m:r>
        <m:sSub>
          <m:sSubPr>
            <m:ctrlPr>
              <w:rPr>
                <w:rFonts w:ascii="Cambria Math" w:eastAsiaTheme="minorEastAsia" w:hAnsi="Cambria Math"/>
                <w:i/>
                <w:lang w:val="en-US"/>
              </w:rPr>
            </m:ctrlPr>
          </m:sSubPr>
          <m:e>
            <m:r>
              <w:rPr>
                <w:rFonts w:ascii="Cambria Math" w:eastAsiaTheme="minorEastAsia" w:hAnsi="Cambria Math"/>
                <w:lang w:val="en-US"/>
              </w:rPr>
              <m:t>1</m:t>
            </m:r>
          </m:e>
          <m:sub>
            <m:r>
              <w:rPr>
                <w:rFonts w:ascii="Cambria Math" w:eastAsiaTheme="minorEastAsia" w:hAnsi="Cambria Math"/>
                <w:lang w:val="en-US"/>
              </w:rPr>
              <m:t>x</m:t>
            </m:r>
          </m:sub>
        </m:sSub>
        <m:r>
          <w:rPr>
            <w:rFonts w:ascii="Cambria Math" w:eastAsiaTheme="minorEastAsia" w:hAnsi="Cambria Math"/>
            <w:lang w:val="en-US"/>
          </w:rPr>
          <m:t>B</m:t>
        </m:r>
        <m:sSub>
          <m:sSubPr>
            <m:ctrlPr>
              <w:rPr>
                <w:rFonts w:ascii="Cambria Math" w:eastAsiaTheme="minorEastAsia" w:hAnsi="Cambria Math"/>
                <w:i/>
                <w:lang w:val="en-US"/>
              </w:rPr>
            </m:ctrlPr>
          </m:sSubPr>
          <m:e>
            <m:r>
              <w:rPr>
                <w:rFonts w:ascii="Cambria Math" w:eastAsiaTheme="minorEastAsia" w:hAnsi="Cambria Math"/>
                <w:lang w:val="en-US"/>
              </w:rPr>
              <m:t>2</m:t>
            </m:r>
          </m:e>
          <m:sub>
            <m:f>
              <m:fPr>
                <m:ctrlPr>
                  <w:rPr>
                    <w:rFonts w:ascii="Cambria Math" w:eastAsiaTheme="minorEastAsia" w:hAnsi="Cambria Math"/>
                    <w:i/>
                    <w:lang w:val="en-US"/>
                  </w:rPr>
                </m:ctrlPr>
              </m:fPr>
              <m:num>
                <m:r>
                  <w:rPr>
                    <w:rFonts w:ascii="Cambria Math" w:eastAsiaTheme="minorEastAsia" w:hAnsi="Cambria Math"/>
                    <w:lang w:val="en-US"/>
                  </w:rPr>
                  <m:t>6</m:t>
                </m:r>
              </m:num>
              <m:den>
                <m:r>
                  <w:rPr>
                    <w:rFonts w:ascii="Cambria Math" w:eastAsiaTheme="minorEastAsia" w:hAnsi="Cambria Math"/>
                    <w:lang w:val="en-US"/>
                  </w:rPr>
                  <m:t>7</m:t>
                </m:r>
              </m:den>
            </m:f>
            <m:r>
              <w:rPr>
                <w:rFonts w:ascii="Cambria Math" w:eastAsiaTheme="minorEastAsia" w:hAnsi="Cambria Math"/>
                <w:lang w:val="en-US"/>
              </w:rPr>
              <m:t>-x</m:t>
            </m:r>
          </m:sub>
        </m:sSub>
      </m:oMath>
      <w:r>
        <w:rPr>
          <w:rFonts w:eastAsiaTheme="minorEastAsia"/>
          <w:lang w:val="en-US"/>
        </w:rPr>
        <w:t>.</w:t>
      </w:r>
    </w:p>
    <w:p w14:paraId="18CA0AB4" w14:textId="77777777" w:rsidR="00994DC6" w:rsidRDefault="00994DC6" w:rsidP="00994DC6">
      <w:pPr>
        <w:keepNext/>
        <w:jc w:val="center"/>
      </w:pPr>
      <w:r>
        <w:rPr>
          <w:rFonts w:eastAsiaTheme="minorEastAsia"/>
          <w:noProof/>
          <w:lang w:val="en-US"/>
        </w:rPr>
        <w:drawing>
          <wp:inline distT="0" distB="0" distL="0" distR="0" wp14:anchorId="06A9ABE9" wp14:editId="3634D001">
            <wp:extent cx="3763107" cy="2954129"/>
            <wp:effectExtent l="0" t="0" r="0" b="5080"/>
            <wp:docPr id="153797031" name="Picture 3"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7031" name="Picture 3" descr="A graph of a func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21277" cy="2999794"/>
                    </a:xfrm>
                    <a:prstGeom prst="rect">
                      <a:avLst/>
                    </a:prstGeom>
                  </pic:spPr>
                </pic:pic>
              </a:graphicData>
            </a:graphic>
          </wp:inline>
        </w:drawing>
      </w:r>
    </w:p>
    <w:p w14:paraId="1A09644C" w14:textId="391FC809" w:rsidR="00994DC6" w:rsidRDefault="00994DC6" w:rsidP="00994DC6">
      <w:pPr>
        <w:pStyle w:val="Caption"/>
        <w:jc w:val="center"/>
        <w:rPr>
          <w:rFonts w:eastAsiaTheme="minorEastAsia"/>
          <w:lang w:val="en-US"/>
        </w:rPr>
      </w:pPr>
      <w:r>
        <w:t xml:space="preserve">Figure </w:t>
      </w:r>
      <w:r>
        <w:fldChar w:fldCharType="begin"/>
      </w:r>
      <w:r>
        <w:instrText xml:space="preserve"> SEQ Figure \* ARABIC </w:instrText>
      </w:r>
      <w:r>
        <w:fldChar w:fldCharType="separate"/>
      </w:r>
      <w:r w:rsidR="00B03586">
        <w:rPr>
          <w:noProof/>
        </w:rPr>
        <w:t>8</w:t>
      </w:r>
      <w:r>
        <w:fldChar w:fldCharType="end"/>
      </w:r>
      <w:r>
        <w:rPr>
          <w:lang w:val="da-DK"/>
        </w:rPr>
        <w:t xml:space="preserve"> - A </w:t>
      </w:r>
      <w:proofErr w:type="spellStart"/>
      <w:r>
        <w:rPr>
          <w:lang w:val="da-DK"/>
        </w:rPr>
        <w:t>comparison</w:t>
      </w:r>
      <w:proofErr w:type="spellEnd"/>
      <w:r>
        <w:rPr>
          <w:lang w:val="da-DK"/>
        </w:rPr>
        <w:t xml:space="preserve"> between the </w:t>
      </w:r>
      <w:proofErr w:type="spellStart"/>
      <w:r>
        <w:rPr>
          <w:lang w:val="da-DK"/>
        </w:rPr>
        <w:t>probability</w:t>
      </w:r>
      <w:proofErr w:type="spellEnd"/>
      <w:r>
        <w:rPr>
          <w:lang w:val="da-DK"/>
        </w:rPr>
        <w:t xml:space="preserve"> of </w:t>
      </w:r>
      <w:proofErr w:type="spellStart"/>
      <w:r>
        <w:rPr>
          <w:lang w:val="da-DK"/>
        </w:rPr>
        <w:t>finding</w:t>
      </w:r>
      <w:proofErr w:type="spellEnd"/>
      <w:r>
        <w:rPr>
          <w:lang w:val="da-DK"/>
        </w:rPr>
        <w:t xml:space="preserve"> a single-site structure at each on-top site on a </w:t>
      </w:r>
      <w:proofErr w:type="spellStart"/>
      <w:r>
        <w:rPr>
          <w:lang w:val="da-DK"/>
        </w:rPr>
        <w:t>randomly</w:t>
      </w:r>
      <w:proofErr w:type="spellEnd"/>
      <w:r>
        <w:rPr>
          <w:lang w:val="da-DK"/>
        </w:rPr>
        <w:t xml:space="preserve"> mixed fcc(111) surface as a </w:t>
      </w:r>
      <w:proofErr w:type="spellStart"/>
      <w:r>
        <w:rPr>
          <w:lang w:val="da-DK"/>
        </w:rPr>
        <w:t>function</w:t>
      </w:r>
      <w:proofErr w:type="spellEnd"/>
      <w:r>
        <w:rPr>
          <w:lang w:val="da-DK"/>
        </w:rPr>
        <w:t xml:space="preserve"> of the </w:t>
      </w:r>
      <w:proofErr w:type="spellStart"/>
      <w:r>
        <w:rPr>
          <w:lang w:val="da-DK"/>
        </w:rPr>
        <w:t>fraction</w:t>
      </w:r>
      <w:proofErr w:type="spellEnd"/>
      <w:r>
        <w:rPr>
          <w:lang w:val="da-DK"/>
        </w:rPr>
        <w:t xml:space="preserve"> of A atoms, as </w:t>
      </w:r>
      <w:proofErr w:type="spellStart"/>
      <w:r>
        <w:rPr>
          <w:lang w:val="da-DK"/>
        </w:rPr>
        <w:t>calculated</w:t>
      </w:r>
      <w:proofErr w:type="spellEnd"/>
      <w:r>
        <w:rPr>
          <w:lang w:val="da-DK"/>
        </w:rPr>
        <w:t xml:space="preserve"> with the </w:t>
      </w:r>
      <w:proofErr w:type="spellStart"/>
      <w:r>
        <w:rPr>
          <w:lang w:val="da-DK"/>
        </w:rPr>
        <w:t>theoretical</w:t>
      </w:r>
      <w:proofErr w:type="spellEnd"/>
      <w:r>
        <w:rPr>
          <w:lang w:val="da-DK"/>
        </w:rPr>
        <w:t xml:space="preserve"> approach (solid line) and as simulated on 1000 by 1000 surfaces at each </w:t>
      </w:r>
      <w:proofErr w:type="spellStart"/>
      <w:r>
        <w:rPr>
          <w:lang w:val="da-DK"/>
        </w:rPr>
        <w:t>fraction</w:t>
      </w:r>
      <w:proofErr w:type="spellEnd"/>
      <w:r>
        <w:rPr>
          <w:lang w:val="da-DK"/>
        </w:rPr>
        <w:t xml:space="preserve"> of A atoms.</w:t>
      </w:r>
    </w:p>
    <w:p w14:paraId="43324E8D" w14:textId="431D3958" w:rsidR="00994DC6" w:rsidRPr="00994DC6" w:rsidRDefault="00994DC6" w:rsidP="00994DC6">
      <w:pPr>
        <w:rPr>
          <w:rFonts w:eastAsiaTheme="minorEastAsia"/>
          <w:lang w:val="en-US"/>
        </w:rPr>
      </w:pPr>
      <w:r>
        <w:rPr>
          <w:rFonts w:eastAsiaTheme="minorEastAsia"/>
          <w:lang w:val="en-US"/>
        </w:rPr>
        <w:t>The results have been verified by a simulation, as shown in figure 8. In the simulation, a 1000 by 1000 top layer of a surface have been created with a range of 1000 evenly spaced f(A) values between 0 and 1. The number of ss are found by scanning each site on each surface.</w:t>
      </w:r>
    </w:p>
    <w:p w14:paraId="0723F3AB" w14:textId="75982EEF" w:rsidR="00A63035" w:rsidRDefault="004E0F54" w:rsidP="004E0F54">
      <w:pPr>
        <w:pStyle w:val="Heading2"/>
      </w:pPr>
      <w:bookmarkStart w:id="38" w:name="_Toc149309132"/>
      <w:r>
        <w:t>Machine Learning</w:t>
      </w:r>
      <w:bookmarkEnd w:id="38"/>
    </w:p>
    <w:p w14:paraId="6790CB64" w14:textId="6FD87EEF" w:rsidR="00D85E52" w:rsidRDefault="00D85E52" w:rsidP="00D85E52">
      <w:pPr>
        <w:rPr>
          <w:lang w:val="en-US"/>
        </w:rPr>
      </w:pPr>
      <w:r>
        <w:rPr>
          <w:lang w:val="en-US"/>
        </w:rPr>
        <w:t xml:space="preserve">As discussed previously, the key to HEA catalyst discovery is reasonably accurate predictions on the binding energy of a species on a site based on the local environment, as binding energies can </w:t>
      </w:r>
      <w:r>
        <w:rPr>
          <w:lang w:val="en-US"/>
        </w:rPr>
        <w:lastRenderedPageBreak/>
        <w:t>be used as descriptors for activity for various reactions, which can then be the target of an optimization of the molar fractions of a HEA.</w:t>
      </w:r>
    </w:p>
    <w:p w14:paraId="38D7A7AD" w14:textId="77777777" w:rsidR="00D85E52" w:rsidRDefault="00D85E52" w:rsidP="00D85E52">
      <w:pPr>
        <w:rPr>
          <w:lang w:val="en-US"/>
        </w:rPr>
      </w:pPr>
      <w:r>
        <w:rPr>
          <w:lang w:val="en-US"/>
        </w:rPr>
        <w:t>The specific interactions between the electronic configurations of the atoms in the local environment around a binding site on a surface and the geometry that determines the binding energy are far too complicated to model in an exact closed-form mathematical expression.</w:t>
      </w:r>
    </w:p>
    <w:p w14:paraId="44486459" w14:textId="355C3B5B" w:rsidR="00D85E52" w:rsidRDefault="00D85E52" w:rsidP="00D85E52">
      <w:pPr>
        <w:rPr>
          <w:lang w:val="en-US"/>
        </w:rPr>
      </w:pPr>
      <w:r>
        <w:rPr>
          <w:lang w:val="en-US"/>
        </w:rPr>
        <w:t xml:space="preserve">In machine learning terms we have a function f, that takes an input, for example all positions of all atoms in the surface and the </w:t>
      </w:r>
      <w:r w:rsidR="00065A1B">
        <w:rPr>
          <w:lang w:val="en-US"/>
        </w:rPr>
        <w:t>adsorbate and</w:t>
      </w:r>
      <w:r>
        <w:rPr>
          <w:lang w:val="en-US"/>
        </w:rPr>
        <w:t xml:space="preserve"> returns the binding energy as a real number.</w:t>
      </w:r>
    </w:p>
    <w:p w14:paraId="283E95A2" w14:textId="77777777" w:rsidR="00D85E52" w:rsidRPr="00B9282F" w:rsidRDefault="00D85E52" w:rsidP="00D85E52">
      <w:pPr>
        <w:jc w:val="center"/>
        <w:rPr>
          <w:rFonts w:eastAsiaTheme="minorEastAsia"/>
          <w:lang w:val="en-US"/>
        </w:rPr>
      </w:pP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binding, i</m:t>
            </m:r>
          </m:sub>
        </m:sSub>
        <m:r>
          <w:rPr>
            <w:rFonts w:ascii="Cambria Math" w:hAnsi="Cambria Math"/>
            <w:lang w:val="en-US"/>
          </w:rPr>
          <m:t>=f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oMath>
      <w:r>
        <w:rPr>
          <w:rFonts w:eastAsiaTheme="minorEastAsia"/>
          <w:lang w:val="en-US"/>
        </w:rPr>
        <w:t xml:space="preserve"> where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binding,i</m:t>
            </m:r>
          </m:sub>
        </m:sSub>
        <m:r>
          <m:rPr>
            <m:scr m:val="double-struck"/>
          </m:rPr>
          <w:rPr>
            <w:rFonts w:ascii="Cambria Math" w:hAnsi="Cambria Math"/>
            <w:lang w:val="en-US"/>
          </w:rPr>
          <m:t>∈R</m:t>
        </m:r>
      </m:oMath>
    </w:p>
    <w:p w14:paraId="6D692FF1" w14:textId="4748C05D" w:rsidR="00D85E52" w:rsidRDefault="00D85E52" w:rsidP="00D85E52">
      <w:pPr>
        <w:rPr>
          <w:rFonts w:eastAsiaTheme="minorEastAsia"/>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Pr>
          <w:lang w:val="en-US"/>
        </w:rPr>
        <w:t xml:space="preserve"> represents all information about the surface and the adsorbate at site </w:t>
      </w:r>
      <m:oMath>
        <m:r>
          <w:rPr>
            <w:rFonts w:ascii="Cambria Math" w:hAnsi="Cambria Math"/>
            <w:lang w:val="en-US"/>
          </w:rPr>
          <m:t>i</m:t>
        </m:r>
      </m:oMath>
      <w:r>
        <w:rPr>
          <w:lang w:val="en-US"/>
        </w:rPr>
        <w:t xml:space="preserve">,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binding, i</m:t>
            </m:r>
          </m:sub>
        </m:sSub>
      </m:oMath>
      <w:r>
        <w:rPr>
          <w:rFonts w:eastAsiaTheme="minorEastAsia"/>
          <w:lang w:val="en-US"/>
        </w:rPr>
        <w:t xml:space="preserve"> is the binding energy of the adsorbate to site </w:t>
      </w:r>
      <m:oMath>
        <m:r>
          <w:rPr>
            <w:rFonts w:ascii="Cambria Math" w:eastAsiaTheme="minorEastAsia" w:hAnsi="Cambria Math"/>
            <w:lang w:val="en-US"/>
          </w:rPr>
          <m:t>i</m:t>
        </m:r>
      </m:oMath>
      <w:r>
        <w:rPr>
          <w:rFonts w:eastAsiaTheme="minorEastAsia"/>
          <w:lang w:val="en-US"/>
        </w:rPr>
        <w:t xml:space="preserve"> belonging to the real numbers and the function </w:t>
      </w:r>
      <m:oMath>
        <m:r>
          <w:rPr>
            <w:rFonts w:ascii="Cambria Math" w:eastAsiaTheme="minorEastAsia" w:hAnsi="Cambria Math"/>
            <w:lang w:val="en-US"/>
          </w:rPr>
          <m:t>f</m:t>
        </m:r>
      </m:oMath>
      <w:r>
        <w:rPr>
          <w:rFonts w:eastAsiaTheme="minorEastAsia"/>
          <w:lang w:val="en-US"/>
        </w:rPr>
        <w:t xml:space="preserve"> represents the complex real-world quantum-interactions between the metals in the surface and the adsorbate, which result in what we refer to as a binding energy.</w:t>
      </w:r>
    </w:p>
    <w:p w14:paraId="666FEFAB" w14:textId="001B0450" w:rsidR="00D85E52" w:rsidRDefault="00D85E52" w:rsidP="00D85E52">
      <w:pPr>
        <w:rPr>
          <w:lang w:val="en-US"/>
        </w:rPr>
      </w:pPr>
      <w:r>
        <w:rPr>
          <w:rFonts w:eastAsiaTheme="minorEastAsia"/>
          <w:lang w:val="en-US"/>
        </w:rPr>
        <w:t xml:space="preserve">Modelling that function </w:t>
      </w:r>
      <m:oMath>
        <m:r>
          <w:rPr>
            <w:rFonts w:ascii="Cambria Math" w:eastAsiaTheme="minorEastAsia" w:hAnsi="Cambria Math"/>
            <w:lang w:val="en-US"/>
          </w:rPr>
          <m:t>f</m:t>
        </m:r>
      </m:oMath>
      <w:r>
        <w:rPr>
          <w:rFonts w:eastAsiaTheme="minorEastAsia"/>
          <w:lang w:val="en-US"/>
        </w:rPr>
        <w:t xml:space="preserve"> is a regression problem, which is characterized by predicting a</w:t>
      </w:r>
      <w:r>
        <w:rPr>
          <w:lang w:val="en-US"/>
        </w:rPr>
        <w:t xml:space="preserve"> continuous real-numbered output, in contrast to classification problems, where the task is discerning patterns in data to categorize instances into predefined classes. The most precise method of estimating binding energies is DFT calculations, which model some of the quantum-mechanical behaviour between the elements in the catalyst and the adsorbing species. In our case DFT data is computationally expensive, so we only make a limited number of “true” labels, energies assumed to be accurate, corresponding to simulated surface slabs with DFT calculations and use a simpler regression model to extrapolate the patterns in the data to arbitrary sites. Because of the complexity of the sites, with the number of metals and atom positions in the surface that has a contribution to the binding energy, making DFT calculations on all possible slabs with five metals is not possible, the composition space is simply too large. Extrapolation with a simpler regression model that predicts the DFT binding energy is needed to achieve rapid binding energy predictions for HEA catalyst tuning.</w:t>
      </w:r>
    </w:p>
    <w:p w14:paraId="1459DE4C" w14:textId="06F73ACA" w:rsidR="00D85E52" w:rsidRDefault="00D85E52" w:rsidP="00D85E52">
      <w:pPr>
        <w:rPr>
          <w:lang w:val="en-US"/>
        </w:rPr>
      </w:pPr>
      <w:r>
        <w:rPr>
          <w:lang w:val="en-US"/>
        </w:rPr>
        <w:t>The regression models utilized in this work are XGBoost Regressors, Gradient-Boosted Decision Trees</w:t>
      </w:r>
      <w:r w:rsidR="00065A1B">
        <w:rPr>
          <w:lang w:val="en-US"/>
        </w:rPr>
        <w:fldChar w:fldCharType="begin"/>
      </w:r>
      <w:r w:rsidR="00065A1B">
        <w:rPr>
          <w:lang w:val="en-US"/>
        </w:rPr>
        <w:instrText xml:space="preserve"> ADDIN ZOTERO_ITEM CSL_CITATION {"citationID":"bJaW9SMP","properties":{"formattedCitation":"\\super 47\\nosupersub{}","plainCitation":"47","noteIndex":0},"citationItems":[{"id":245,"uris":["http://zotero.org/users/11051638/items/27TM4JJP"],"itemData":{"id":245,"type":"article-journal","title":"Friedman, Jerome H. \"Greedy function approximation: a gradient boosting machine.\" Annals of statistics (2001): 1189-1232."}}],"schema":"https://github.com/citation-style-language/schema/raw/master/csl-citation.json"} </w:instrText>
      </w:r>
      <w:r w:rsidR="00065A1B">
        <w:rPr>
          <w:lang w:val="en-US"/>
        </w:rPr>
        <w:fldChar w:fldCharType="separate"/>
      </w:r>
      <w:r w:rsidR="00065A1B" w:rsidRPr="00065A1B">
        <w:rPr>
          <w:vertAlign w:val="superscript"/>
        </w:rPr>
        <w:t>47</w:t>
      </w:r>
      <w:r w:rsidR="00065A1B">
        <w:rPr>
          <w:lang w:val="en-US"/>
        </w:rPr>
        <w:fldChar w:fldCharType="end"/>
      </w:r>
      <w:r>
        <w:rPr>
          <w:lang w:val="en-US"/>
        </w:rPr>
        <w:t xml:space="preserve"> from the XGBoost Python package</w:t>
      </w:r>
      <w:r w:rsidR="00065A1B">
        <w:rPr>
          <w:lang w:val="en-US"/>
        </w:rPr>
        <w:fldChar w:fldCharType="begin"/>
      </w:r>
      <w:r w:rsidR="00065A1B">
        <w:rPr>
          <w:lang w:val="en-US"/>
        </w:rPr>
        <w:instrText xml:space="preserve"> ADDIN ZOTERO_ITEM CSL_CITATION {"citationID":"WnMVJwk9","properties":{"formattedCitation":"\\super 48,49\\nosupersub{}","plainCitation":"48,49","noteIndex":0},"citationItems":[{"id":246,"uris":["http://zotero.org/users/11051638/items/ZEC7FSRI"],"itemData":{"id":246,"type":"article-journal","title":"Chen, Tianqi, et al. \"Xgboost: extreme gradient boosting.\" R package version 0.4-2 1.4 (2015): 1-4."}},{"id":247,"uris":["http://zotero.org/users/11051638/items/EAZS4U6E"],"itemData":{"id":247,"type":"book","publisher":"Centrum voor Wiskunde en Informatica Amsterdam","title":"Python reference manual","author":[{"family":"Van Rossum","given":"Guido"},{"family":"Drake Jr","given":"Fred L"}],"issued":{"date-parts":[["1995"]]}}}],"schema":"https://github.com/citation-style-language/schema/raw/master/csl-citation.json"} </w:instrText>
      </w:r>
      <w:r w:rsidR="00065A1B">
        <w:rPr>
          <w:lang w:val="en-US"/>
        </w:rPr>
        <w:fldChar w:fldCharType="separate"/>
      </w:r>
      <w:r w:rsidR="00065A1B" w:rsidRPr="00065A1B">
        <w:rPr>
          <w:vertAlign w:val="superscript"/>
        </w:rPr>
        <w:t>48,49</w:t>
      </w:r>
      <w:r w:rsidR="00065A1B">
        <w:rPr>
          <w:lang w:val="en-US"/>
        </w:rPr>
        <w:fldChar w:fldCharType="end"/>
      </w:r>
      <w:r w:rsidR="00065A1B">
        <w:rPr>
          <w:lang w:val="en-US"/>
        </w:rPr>
        <w:t xml:space="preserve">. </w:t>
      </w:r>
      <w:r>
        <w:rPr>
          <w:lang w:val="en-US"/>
        </w:rPr>
        <w:t xml:space="preserve">A decision tree can be imagined as a tree structure, where each internal node represents a decision based on one of the input features and each leaf node represents a predicted binding energy. In the training of a gradient-boosted decision tree, the model improves by iteratively constructing new trees to the ensemble based on the residuals from the previous trees, capturing patterns not addressed yet. The weight of each decision tree in the ensemble is based on the trees ability to reduce the residuals in the training set. Regularization of the model is implemented by limiting the complexity of the trees for </w:t>
      </w:r>
      <w:r>
        <w:rPr>
          <w:lang w:val="en-US"/>
        </w:rPr>
        <w:lastRenderedPageBreak/>
        <w:t>example through a maximum depth or the minimum child weight, in order to prevent overfitting and ensure the generalization capabilities of the model. XGBoost is a great model for tabular data, as well as extremely quick at training and predicting compared to other regression models such as neural networks, achieving 2.1 million predicted binding energies per second on a desktop M1 CPU, making it a great choice for this work, where high throughput can be useful when testing huge amounts of molar fractions</w:t>
      </w:r>
      <w:r w:rsidR="00895193">
        <w:rPr>
          <w:lang w:val="en-US"/>
        </w:rPr>
        <w:t>.</w:t>
      </w:r>
    </w:p>
    <w:p w14:paraId="7AA7528F" w14:textId="5DDC4F4F" w:rsidR="00D85E52" w:rsidRDefault="00D85E52" w:rsidP="00D85E52">
      <w:pPr>
        <w:rPr>
          <w:lang w:val="en-US"/>
        </w:rPr>
      </w:pPr>
      <w:r>
        <w:rPr>
          <w:lang w:val="en-US"/>
        </w:rPr>
        <w:t>In order to train a model on local surface environments, a suitable data format for the input is needed. This work will use the feature vectors based on surface slabs by Pedersen et. al.</w:t>
      </w:r>
      <w:r w:rsidR="00B40D9D">
        <w:rPr>
          <w:lang w:val="en-US"/>
        </w:rPr>
        <w:t xml:space="preserve"> as shown in figure S3 in the supplementary information</w:t>
      </w:r>
      <w:r w:rsidR="00B40D9D">
        <w:rPr>
          <w:lang w:val="en-US"/>
        </w:rPr>
        <w:fldChar w:fldCharType="begin"/>
      </w:r>
      <w:r w:rsidR="00B40D9D">
        <w:rPr>
          <w:lang w:val="en-US"/>
        </w:rPr>
        <w:instrText xml:space="preserve"> ADDIN ZOTERO_ITEM CSL_CITATION {"citationID":"2hF3N2KN","properties":{"formattedCitation":"\\super 25\\nosupersub{}","plainCitation":"25","noteIndex":0},"citationItems":[{"id":210,"uris":["http://zotero.org/users/11051638/items/MD2HWZM8"],"itemData":{"id":210,"type":"article-journal","abstract":"Abstract\n            Active, selective and stable catalysts are imperative for sustainable energy conversion, and engineering materials with such properties are highly desired. High‐entropy alloys (HEAs) offer a vast compositional space for tuning such properties. Too vast, however, to traverse without the proper tools. Here, we report the use of Bayesian optimization on a model based on density functional theory (DFT) to predict the most active compositions for the electrochemical oxygen reduction reaction (ORR) with the least possible number of sampled compositions for the two HEAs Ag‐Ir‐Pd‐Pt‐Ru and Ir‐Pd‐Pt‐Rh‐Ru. The discovered optima are then scrutinized with DFT and subjected to experimental validation where optimal catalytic activities are verified for Ag–Pd, Ir–Pt, and Pd–Ru binary alloys. This study offers insight into the number of experiments needed for optimizing the vast compositional space of multimetallic alloys which has been determined to be on the order of 50 for ORR on these HEAs.","container-title":"Angewandte Chemie","DOI":"10.1002/ange.202108116","ISSN":"0044-8249, 1521-3757","issue":"45","journalAbbreviation":"Angewandte Chemie","language":"en","page":"24346-24354","source":"DOI.org (Crossref)","title":"Bayesian Optimization of High‐Entropy Alloy Compositions for Electrocatalytic Oxygen Reduction**","volume":"133","author":[{"family":"Pedersen","given":"Jack K."},{"family":"Clausen","given":"Christian M."},{"family":"Krysiak","given":"Olga A."},{"family":"Xiao","given":"Bin"},{"family":"Batchelor","given":"Thomas A. A."},{"family":"Löffler","given":"Tobias"},{"family":"Mints","given":"Vladislav A."},{"family":"Banko","given":"Lars"},{"family":"Arenz","given":"Matthias"},{"family":"Savan","given":"Alan"},{"family":"Schuhmann","given":"Wolfgang"},{"family":"Ludwig","given":"Alfred"},{"family":"Rossmeisl","given":"Jan"}],"issued":{"date-parts":[["2021",11,2]]}}}],"schema":"https://github.com/citation-style-language/schema/raw/master/csl-citation.json"} </w:instrText>
      </w:r>
      <w:r w:rsidR="00B40D9D">
        <w:rPr>
          <w:lang w:val="en-US"/>
        </w:rPr>
        <w:fldChar w:fldCharType="separate"/>
      </w:r>
      <w:r w:rsidR="00B40D9D" w:rsidRPr="00B40D9D">
        <w:rPr>
          <w:vertAlign w:val="superscript"/>
        </w:rPr>
        <w:t>25</w:t>
      </w:r>
      <w:r w:rsidR="00B40D9D">
        <w:rPr>
          <w:lang w:val="en-US"/>
        </w:rPr>
        <w:fldChar w:fldCharType="end"/>
      </w:r>
      <w:r w:rsidR="00B40D9D">
        <w:rPr>
          <w:lang w:val="en-US"/>
        </w:rPr>
        <w:t xml:space="preserve"> </w:t>
      </w:r>
      <w:r>
        <w:rPr>
          <w:lang w:val="en-US"/>
        </w:rPr>
        <w:t xml:space="preserve">with a small modification. On-top sites are described by a feature vector of length </w:t>
      </w:r>
      <w:r w:rsidR="0085426B">
        <w:rPr>
          <w:lang w:val="en-US"/>
        </w:rPr>
        <w:t>20</w:t>
      </w:r>
      <w:r>
        <w:rPr>
          <w:lang w:val="en-US"/>
        </w:rPr>
        <w:t>, that counts the number of each of the five metals in three selections of sites, including the six surrounding atoms in the top layer, three in the second layer and three in the third layer. The small modification is adding an initial number in the feature vector indicating the adsorbing atom in the on-top site. The feature vector for hollow sites follows a similar logic with five zones in the local environment in the first and second layer, and a one-hot encoding of all possible three-metal combinations at the three metals at the hollow site, resulting in a feature vector of length 55. This does not include all information about the surface and the specific site, but it does provide some important information, and in this work contributes to adequately accurate models.</w:t>
      </w:r>
    </w:p>
    <w:p w14:paraId="34D12715" w14:textId="2642DFD4" w:rsidR="00D85E52" w:rsidRPr="00AD4343" w:rsidRDefault="00D85E52" w:rsidP="00D85E52">
      <w:pPr>
        <w:rPr>
          <w:lang w:val="en-US"/>
        </w:rPr>
      </w:pPr>
      <w:r>
        <w:rPr>
          <w:lang w:val="en-US"/>
        </w:rPr>
        <w:t>The quality and accuracy of the model can be verified and estimated by splitting up the total dataset into a training set, which is the only datapoints the model is “fitted” to, and a validation set used under training to ensure the model is not overfitting, and a test set, which the model tries to predict after training. The result on the test set is the best estimate of the accuracy of the model. More precise estimates on the accuracy of the model can be achieved by including a larger portion of the total dataset in the test set, but this also reduces the entropy in the training set, which means the model has seen fewer datapoints and will have a diminished predictive power. Ideally the model will have seen datapoints from every point in the catalyst composition space, but this is unfortunately unattainable due to computing times of making data points from DFT calculations on surface slabs.</w:t>
      </w:r>
    </w:p>
    <w:p w14:paraId="281F54CE" w14:textId="473C5730" w:rsidR="00A63035" w:rsidRDefault="00571447" w:rsidP="00A63035">
      <w:pPr>
        <w:pStyle w:val="Heading1"/>
      </w:pPr>
      <w:bookmarkStart w:id="39" w:name="_Toc149309133"/>
      <w:r>
        <w:lastRenderedPageBreak/>
        <w:t>Methods</w:t>
      </w:r>
      <w:bookmarkEnd w:id="39"/>
    </w:p>
    <w:p w14:paraId="377C14BE" w14:textId="32BCEF71" w:rsidR="004E0F54" w:rsidRDefault="000F4924" w:rsidP="000F4924">
      <w:pPr>
        <w:pStyle w:val="Heading2"/>
      </w:pPr>
      <w:bookmarkStart w:id="40" w:name="_Toc149309134"/>
      <w:r>
        <w:t>Data</w:t>
      </w:r>
      <w:bookmarkEnd w:id="40"/>
    </w:p>
    <w:p w14:paraId="52F5E1BF" w14:textId="77777777" w:rsidR="00AD4343" w:rsidRDefault="00AD4343" w:rsidP="00AD4343">
      <w:pPr>
        <w:pStyle w:val="Heading3"/>
        <w:rPr>
          <w:lang w:val="en-US"/>
        </w:rPr>
      </w:pPr>
      <w:bookmarkStart w:id="41" w:name="_Toc149309135"/>
      <w:r w:rsidRPr="00993564">
        <w:rPr>
          <w:lang w:val="en-US"/>
        </w:rPr>
        <w:t>Technical details</w:t>
      </w:r>
      <w:bookmarkEnd w:id="41"/>
    </w:p>
    <w:p w14:paraId="3DE24549" w14:textId="68223AAA" w:rsidR="00AD4343" w:rsidRDefault="00AD4343" w:rsidP="00AD4343">
      <w:pPr>
        <w:rPr>
          <w:lang w:val="en-US"/>
        </w:rPr>
      </w:pPr>
      <w:r>
        <w:rPr>
          <w:lang w:val="en-US"/>
        </w:rPr>
        <w:t>The Density-Functional Theory (DFT) calculations are carried out with the GPAW python implementation</w:t>
      </w:r>
      <w:r w:rsidR="0085426B">
        <w:rPr>
          <w:lang w:val="en-US"/>
        </w:rPr>
        <w:fldChar w:fldCharType="begin"/>
      </w:r>
      <w:r w:rsidR="0085426B">
        <w:rPr>
          <w:lang w:val="en-US"/>
        </w:rPr>
        <w:instrText xml:space="preserve"> ADDIN ZOTERO_ITEM CSL_CITATION {"citationID":"NF4o4vWE","properties":{"formattedCitation":"\\super 41\\nosupersub{}","plainCitation":"41","noteIndex":0},"citationItems":[{"id":241,"uris":["http://zotero.org/users/11051638/items/HKFQVABN"],"itemData":{"id":241,"type":"article-journal","container-title":"Physical Review B","DOI":"10.1103/PhysRevB.71.035109","ISSN":"1098-0121, 1550-235X","issue":"3","journalAbbreviation":"Phys. Rev. B","language":"en","page":"035109","source":"DOI.org (Crossref)","title":"Real-space grid implementation of the projector augmented wave method","volume":"71","author":[{"family":"Mortensen","given":"J. J."},{"family":"Hansen","given":"L. B."},{"family":"Jacobsen","given":"K. W."}],"issued":{"date-parts":[["2005",1,21]]}}}],"schema":"https://github.com/citation-style-language/schema/raw/master/csl-citation.json"} </w:instrText>
      </w:r>
      <w:r w:rsidR="0085426B">
        <w:rPr>
          <w:lang w:val="en-US"/>
        </w:rPr>
        <w:fldChar w:fldCharType="separate"/>
      </w:r>
      <w:r w:rsidR="0085426B" w:rsidRPr="0085426B">
        <w:rPr>
          <w:vertAlign w:val="superscript"/>
        </w:rPr>
        <w:t>41</w:t>
      </w:r>
      <w:r w:rsidR="0085426B">
        <w:rPr>
          <w:lang w:val="en-US"/>
        </w:rPr>
        <w:fldChar w:fldCharType="end"/>
      </w:r>
      <w:r>
        <w:rPr>
          <w:lang w:val="en-US"/>
        </w:rPr>
        <w:t>. The purpose of the DFT calculations is to evaluate the binding energy of the relevant species in FAOR. A range of slabs are made with different compositions and the slabs are saved with and without the specific adsorbate. In order to isolate the energy from the adsorption, having the energy from the slab and adsorbate, the pure slab, and the molecule isolated is necessary. The energy calculations must be performed with the same functional to eliminate differences between different DFT implementations. The DFT routine calculates forces on each atom and moves them iteratively until the forces are below 0.1 eV/Å, and the electronic energy of the relaxed structure is reported. In the case of HEAs, the composition space is too large to use DFT to calculate the binding energy of an adsorbate on all possible slabs, so a compromise is made between computation time, accuracy of the calculations and entropy of the data sets. All DFT data including surface slabs with and without adsorbates, as well as single molecules are showed in figure 9. The full dataset includes HEA slabs, with all relevant adsorbates, HEA slabs with neighbouring adsorbates H+COOH and CO+OH, and single-site structures slabs with H and COOH seperately and together on neighbouring on-top and hollow sites, as well as single molecules.</w:t>
      </w:r>
    </w:p>
    <w:p w14:paraId="2C88E6C0" w14:textId="77777777" w:rsidR="00AD4343" w:rsidRDefault="00AD4343" w:rsidP="00AD4343">
      <w:pPr>
        <w:rPr>
          <w:lang w:val="en-US"/>
        </w:rPr>
      </w:pPr>
    </w:p>
    <w:p w14:paraId="1B091670" w14:textId="77777777" w:rsidR="00AD4343" w:rsidRDefault="00AD4343" w:rsidP="00AD4343">
      <w:pPr>
        <w:keepNext/>
        <w:jc w:val="center"/>
      </w:pPr>
      <w:r>
        <w:rPr>
          <w:noProof/>
          <w:lang w:val="en-US"/>
        </w:rPr>
        <w:lastRenderedPageBreak/>
        <w:drawing>
          <wp:inline distT="0" distB="0" distL="0" distR="0" wp14:anchorId="05F59392" wp14:editId="392AF0E0">
            <wp:extent cx="5242940" cy="8203223"/>
            <wp:effectExtent l="0" t="0" r="2540" b="1270"/>
            <wp:docPr id="1822183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3288" name="Picture 1822183288"/>
                    <pic:cNvPicPr/>
                  </pic:nvPicPr>
                  <pic:blipFill>
                    <a:blip r:embed="rId16">
                      <a:extLst>
                        <a:ext uri="{28A0092B-C50C-407E-A947-70E740481C1C}">
                          <a14:useLocalDpi xmlns:a14="http://schemas.microsoft.com/office/drawing/2010/main" val="0"/>
                        </a:ext>
                      </a:extLst>
                    </a:blip>
                    <a:stretch>
                      <a:fillRect/>
                    </a:stretch>
                  </pic:blipFill>
                  <pic:spPr>
                    <a:xfrm>
                      <a:off x="0" y="0"/>
                      <a:ext cx="5246537" cy="8208851"/>
                    </a:xfrm>
                    <a:prstGeom prst="rect">
                      <a:avLst/>
                    </a:prstGeom>
                  </pic:spPr>
                </pic:pic>
              </a:graphicData>
            </a:graphic>
          </wp:inline>
        </w:drawing>
      </w:r>
    </w:p>
    <w:p w14:paraId="46AE937D" w14:textId="64950D36" w:rsidR="00AD4343" w:rsidRDefault="00AD4343" w:rsidP="00AD4343">
      <w:pPr>
        <w:pStyle w:val="Caption"/>
        <w:jc w:val="center"/>
        <w:rPr>
          <w:lang w:val="en-US"/>
        </w:rPr>
      </w:pPr>
      <w:r>
        <w:t xml:space="preserve">Figure </w:t>
      </w:r>
      <w:r>
        <w:fldChar w:fldCharType="begin"/>
      </w:r>
      <w:r>
        <w:instrText xml:space="preserve"> SEQ Figure \* ARABIC </w:instrText>
      </w:r>
      <w:r>
        <w:fldChar w:fldCharType="separate"/>
      </w:r>
      <w:r w:rsidR="00B03586">
        <w:rPr>
          <w:noProof/>
        </w:rPr>
        <w:t>9</w:t>
      </w:r>
      <w:r>
        <w:fldChar w:fldCharType="end"/>
      </w:r>
      <w:r>
        <w:rPr>
          <w:lang w:val="da-DK"/>
        </w:rPr>
        <w:t xml:space="preserve"> - All DFT data </w:t>
      </w:r>
      <w:proofErr w:type="spellStart"/>
      <w:r>
        <w:rPr>
          <w:lang w:val="da-DK"/>
        </w:rPr>
        <w:t>including</w:t>
      </w:r>
      <w:proofErr w:type="spellEnd"/>
      <w:r>
        <w:rPr>
          <w:lang w:val="da-DK"/>
        </w:rPr>
        <w:t xml:space="preserve"> HEA slabs with single adsorbates, HEA slabs with neighbouring adsorbates, single-site </w:t>
      </w:r>
      <w:proofErr w:type="spellStart"/>
      <w:r>
        <w:rPr>
          <w:lang w:val="da-DK"/>
        </w:rPr>
        <w:t>structured</w:t>
      </w:r>
      <w:proofErr w:type="spellEnd"/>
      <w:r>
        <w:rPr>
          <w:lang w:val="da-DK"/>
        </w:rPr>
        <w:t xml:space="preserve"> slabs as </w:t>
      </w:r>
      <w:proofErr w:type="spellStart"/>
      <w:r>
        <w:rPr>
          <w:lang w:val="da-DK"/>
        </w:rPr>
        <w:t>well</w:t>
      </w:r>
      <w:proofErr w:type="spellEnd"/>
      <w:r>
        <w:rPr>
          <w:lang w:val="da-DK"/>
        </w:rPr>
        <w:t xml:space="preserve"> as single molecules.</w:t>
      </w:r>
    </w:p>
    <w:p w14:paraId="325D0338" w14:textId="77777777" w:rsidR="00AD4343" w:rsidRPr="004A09FE" w:rsidRDefault="00AD4343" w:rsidP="00AD4343">
      <w:pPr>
        <w:rPr>
          <w:lang w:val="en-US"/>
        </w:rPr>
      </w:pPr>
    </w:p>
    <w:p w14:paraId="12894BB6" w14:textId="77777777" w:rsidR="00AD4343" w:rsidRDefault="00AD4343" w:rsidP="00697641">
      <w:pPr>
        <w:pStyle w:val="Heading3"/>
        <w:rPr>
          <w:lang w:val="en-US"/>
        </w:rPr>
      </w:pPr>
      <w:bookmarkStart w:id="42" w:name="_Toc149309136"/>
      <w:r w:rsidRPr="004952F5">
        <w:rPr>
          <w:lang w:val="en-US"/>
        </w:rPr>
        <w:t>High-Entropy Alloy slabs with single adsorbates</w:t>
      </w:r>
      <w:bookmarkEnd w:id="42"/>
    </w:p>
    <w:p w14:paraId="4756CA8E" w14:textId="2CB06034" w:rsidR="00AD4343" w:rsidRPr="00794E4D" w:rsidRDefault="00AD4343" w:rsidP="00AD4343">
      <w:pPr>
        <w:rPr>
          <w:lang w:val="en-US"/>
        </w:rPr>
      </w:pPr>
      <w:r>
        <w:rPr>
          <w:lang w:val="en-US"/>
        </w:rPr>
        <w:t>The HEA slabs and sample all five metals randomly at each position. 56 slabs with the adsorbate in 9 positions per slab was simulated, resulting in 504 data point. The purpose of the HEA slabs is to provide a dataset with high entropy, that encapsulates as much information as possible, that the model can extrapolate from.</w:t>
      </w:r>
    </w:p>
    <w:p w14:paraId="67A578DC" w14:textId="77777777" w:rsidR="00AD4343" w:rsidRDefault="00AD4343" w:rsidP="00697641">
      <w:pPr>
        <w:pStyle w:val="Heading3"/>
        <w:rPr>
          <w:lang w:val="en-US"/>
        </w:rPr>
      </w:pPr>
      <w:bookmarkStart w:id="43" w:name="_Toc149309137"/>
      <w:r w:rsidRPr="00232A04">
        <w:rPr>
          <w:lang w:val="en-US"/>
        </w:rPr>
        <w:t>High-Entropy Alloy slabs with neighbour-adsorbates</w:t>
      </w:r>
      <w:bookmarkEnd w:id="43"/>
    </w:p>
    <w:p w14:paraId="5B5AE3DF" w14:textId="3BDBBAA1" w:rsidR="00AD4343" w:rsidRPr="00794E4D" w:rsidRDefault="00AD4343" w:rsidP="00AD4343">
      <w:pPr>
        <w:rPr>
          <w:lang w:val="en-US"/>
        </w:rPr>
      </w:pPr>
      <w:r>
        <w:rPr>
          <w:lang w:val="en-US"/>
        </w:rPr>
        <w:t>HEA slabs are made to provide information about how the presence of a neighbouring adsorbate affects the binding energy of an adsorbate. This is relevant in the disproportionation reaction between H + COOH, which leads to CO poisoning. A repelling effect between H and COOH on neighbouring sites could potentially discourage H from adsorbing next to COOH at slightly lower potentials than predicted by single-adsorbate models.</w:t>
      </w:r>
    </w:p>
    <w:p w14:paraId="48E4C824" w14:textId="77777777" w:rsidR="00AD4343" w:rsidRDefault="00AD4343" w:rsidP="00697641">
      <w:pPr>
        <w:pStyle w:val="Heading3"/>
        <w:rPr>
          <w:lang w:val="en-US"/>
        </w:rPr>
      </w:pPr>
      <w:bookmarkStart w:id="44" w:name="_Toc149309138"/>
      <w:r w:rsidRPr="00A64B23">
        <w:rPr>
          <w:lang w:val="en-US"/>
        </w:rPr>
        <w:t>Single-site slabs – Single + Neighbour-adsorbates</w:t>
      </w:r>
      <w:bookmarkEnd w:id="44"/>
    </w:p>
    <w:p w14:paraId="0BDED6A9" w14:textId="77777777" w:rsidR="00AD4343" w:rsidRDefault="00AD4343" w:rsidP="00AD4343">
      <w:pPr>
        <w:rPr>
          <w:lang w:val="en-US"/>
        </w:rPr>
      </w:pPr>
      <w:r w:rsidRPr="00652391">
        <w:rPr>
          <w:lang w:val="en-US"/>
        </w:rPr>
        <w:t>T</w:t>
      </w:r>
      <w:r>
        <w:rPr>
          <w:lang w:val="en-US"/>
        </w:rPr>
        <w:t>he single-site structured slabs contribute with specific training data on single-site structures, which are unlikely to be present in the random HEA slabs, and there is no guarantee, that this information can be extrapolated from HEA slabs. These slabs are essential in order to be able to trust the results based on binding energy prediction models tested on simulated surfaces with single-site structures. The molar fraction of the central atom in the single-site, metal A is 1/7 in the bottom layers, and 6/7 of metal B, and a single A metal in the top layer, making the top layer 1/9 A metal. The strongly binding elements chosen as central A metals are Pt and Pd</w:t>
      </w:r>
    </w:p>
    <w:p w14:paraId="1EF8981D" w14:textId="77937758" w:rsidR="00AD4343" w:rsidRPr="00901091" w:rsidRDefault="00AD4343" w:rsidP="00AD4343">
      <w:pPr>
        <w:rPr>
          <w:lang w:val="en-US"/>
        </w:rPr>
      </w:pPr>
      <w:r>
        <w:rPr>
          <w:lang w:val="en-US"/>
        </w:rPr>
        <w:t>B metals are Au and Ag. This gives rise to the following stoichiometries (in the bottom layers):</w:t>
      </w:r>
    </w:p>
    <w:tbl>
      <w:tblPr>
        <w:tblStyle w:val="TableGrid"/>
        <w:tblW w:w="0" w:type="auto"/>
        <w:tblLook w:val="04A0" w:firstRow="1" w:lastRow="0" w:firstColumn="1" w:lastColumn="0" w:noHBand="0" w:noVBand="1"/>
      </w:tblPr>
      <w:tblGrid>
        <w:gridCol w:w="1355"/>
        <w:gridCol w:w="1355"/>
        <w:gridCol w:w="1404"/>
        <w:gridCol w:w="1356"/>
        <w:gridCol w:w="1356"/>
        <w:gridCol w:w="1448"/>
      </w:tblGrid>
      <w:tr w:rsidR="00AD4343" w14:paraId="5D194A42" w14:textId="77777777" w:rsidTr="00C510F3">
        <w:trPr>
          <w:trHeight w:val="580"/>
        </w:trPr>
        <w:tc>
          <w:tcPr>
            <w:tcW w:w="1355" w:type="dxa"/>
          </w:tcPr>
          <w:p w14:paraId="41F05A31"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f>
                      <m:fPr>
                        <m:ctrlPr>
                          <w:rPr>
                            <w:rFonts w:ascii="Cambria Math" w:hAnsi="Cambria Math"/>
                            <w:i/>
                            <w:lang w:val="en-US"/>
                          </w:rPr>
                        </m:ctrlPr>
                      </m:fPr>
                      <m:num>
                        <m:r>
                          <w:rPr>
                            <w:rFonts w:ascii="Cambria Math" w:hAnsi="Cambria Math"/>
                            <w:lang w:val="en-US"/>
                          </w:rPr>
                          <m:t>6</m:t>
                        </m:r>
                      </m:num>
                      <m:den>
                        <m:r>
                          <w:rPr>
                            <w:rFonts w:ascii="Cambria Math" w:hAnsi="Cambria Math"/>
                            <w:lang w:val="en-US"/>
                          </w:rPr>
                          <m:t>7</m:t>
                        </m:r>
                      </m:den>
                    </m:f>
                  </m:sub>
                </m:sSub>
              </m:oMath>
            </m:oMathPara>
          </w:p>
        </w:tc>
        <w:tc>
          <w:tcPr>
            <w:tcW w:w="1355" w:type="dxa"/>
          </w:tcPr>
          <w:p w14:paraId="3CC0D27B"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f>
                      <m:fPr>
                        <m:ctrlPr>
                          <w:rPr>
                            <w:rFonts w:ascii="Cambria Math" w:hAnsi="Cambria Math"/>
                            <w:i/>
                            <w:lang w:val="en-US"/>
                          </w:rPr>
                        </m:ctrlPr>
                      </m:fPr>
                      <m:num>
                        <m:r>
                          <w:rPr>
                            <w:rFonts w:ascii="Cambria Math" w:hAnsi="Cambria Math"/>
                            <w:lang w:val="en-US"/>
                          </w:rPr>
                          <m:t>6</m:t>
                        </m:r>
                      </m:num>
                      <m:den>
                        <m:r>
                          <w:rPr>
                            <w:rFonts w:ascii="Cambria Math" w:hAnsi="Cambria Math"/>
                            <w:lang w:val="en-US"/>
                          </w:rPr>
                          <m:t>7</m:t>
                        </m:r>
                      </m:den>
                    </m:f>
                  </m:sub>
                </m:sSub>
              </m:oMath>
            </m:oMathPara>
          </w:p>
        </w:tc>
        <w:tc>
          <w:tcPr>
            <w:tcW w:w="1404" w:type="dxa"/>
          </w:tcPr>
          <w:p w14:paraId="4C5799DD"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f>
                      <m:fPr>
                        <m:ctrlPr>
                          <w:rPr>
                            <w:rFonts w:ascii="Cambria Math" w:hAnsi="Cambria Math"/>
                            <w:i/>
                            <w:lang w:val="en-US"/>
                          </w:rPr>
                        </m:ctrlPr>
                      </m:fPr>
                      <m:num>
                        <m:r>
                          <w:rPr>
                            <w:rFonts w:ascii="Cambria Math" w:hAnsi="Cambria Math"/>
                            <w:lang w:val="en-US"/>
                          </w:rPr>
                          <m:t>3</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f>
                      <m:fPr>
                        <m:ctrlPr>
                          <w:rPr>
                            <w:rFonts w:ascii="Cambria Math" w:hAnsi="Cambria Math"/>
                            <w:i/>
                            <w:lang w:val="en-US"/>
                          </w:rPr>
                        </m:ctrlPr>
                      </m:fPr>
                      <m:num>
                        <m:r>
                          <w:rPr>
                            <w:rFonts w:ascii="Cambria Math" w:hAnsi="Cambria Math"/>
                            <w:lang w:val="en-US"/>
                          </w:rPr>
                          <m:t>3</m:t>
                        </m:r>
                      </m:num>
                      <m:den>
                        <m:r>
                          <w:rPr>
                            <w:rFonts w:ascii="Cambria Math" w:hAnsi="Cambria Math"/>
                            <w:lang w:val="en-US"/>
                          </w:rPr>
                          <m:t>7</m:t>
                        </m:r>
                      </m:den>
                    </m:f>
                  </m:sub>
                </m:sSub>
              </m:oMath>
            </m:oMathPara>
          </w:p>
        </w:tc>
        <w:tc>
          <w:tcPr>
            <w:tcW w:w="1356" w:type="dxa"/>
          </w:tcPr>
          <w:p w14:paraId="57B6A3AD"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d</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f>
                      <m:fPr>
                        <m:ctrlPr>
                          <w:rPr>
                            <w:rFonts w:ascii="Cambria Math" w:hAnsi="Cambria Math"/>
                            <w:i/>
                            <w:lang w:val="en-US"/>
                          </w:rPr>
                        </m:ctrlPr>
                      </m:fPr>
                      <m:num>
                        <m:r>
                          <w:rPr>
                            <w:rFonts w:ascii="Cambria Math" w:hAnsi="Cambria Math"/>
                            <w:lang w:val="en-US"/>
                          </w:rPr>
                          <m:t>6</m:t>
                        </m:r>
                      </m:num>
                      <m:den>
                        <m:r>
                          <w:rPr>
                            <w:rFonts w:ascii="Cambria Math" w:hAnsi="Cambria Math"/>
                            <w:lang w:val="en-US"/>
                          </w:rPr>
                          <m:t>7</m:t>
                        </m:r>
                      </m:den>
                    </m:f>
                  </m:sub>
                </m:sSub>
              </m:oMath>
            </m:oMathPara>
          </w:p>
        </w:tc>
        <w:tc>
          <w:tcPr>
            <w:tcW w:w="1356" w:type="dxa"/>
          </w:tcPr>
          <w:p w14:paraId="14B20F5F"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d</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f>
                      <m:fPr>
                        <m:ctrlPr>
                          <w:rPr>
                            <w:rFonts w:ascii="Cambria Math" w:hAnsi="Cambria Math"/>
                            <w:i/>
                            <w:lang w:val="en-US"/>
                          </w:rPr>
                        </m:ctrlPr>
                      </m:fPr>
                      <m:num>
                        <m:r>
                          <w:rPr>
                            <w:rFonts w:ascii="Cambria Math" w:hAnsi="Cambria Math"/>
                            <w:lang w:val="en-US"/>
                          </w:rPr>
                          <m:t>6</m:t>
                        </m:r>
                      </m:num>
                      <m:den>
                        <m:r>
                          <w:rPr>
                            <w:rFonts w:ascii="Cambria Math" w:hAnsi="Cambria Math"/>
                            <w:lang w:val="en-US"/>
                          </w:rPr>
                          <m:t>7</m:t>
                        </m:r>
                      </m:den>
                    </m:f>
                  </m:sub>
                </m:sSub>
              </m:oMath>
            </m:oMathPara>
          </w:p>
        </w:tc>
        <w:tc>
          <w:tcPr>
            <w:tcW w:w="1448" w:type="dxa"/>
          </w:tcPr>
          <w:p w14:paraId="0E047C18"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d</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f>
                      <m:fPr>
                        <m:ctrlPr>
                          <w:rPr>
                            <w:rFonts w:ascii="Cambria Math" w:hAnsi="Cambria Math"/>
                            <w:i/>
                            <w:lang w:val="en-US"/>
                          </w:rPr>
                        </m:ctrlPr>
                      </m:fPr>
                      <m:num>
                        <m:r>
                          <w:rPr>
                            <w:rFonts w:ascii="Cambria Math" w:hAnsi="Cambria Math"/>
                            <w:lang w:val="en-US"/>
                          </w:rPr>
                          <m:t>3</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f>
                      <m:fPr>
                        <m:ctrlPr>
                          <w:rPr>
                            <w:rFonts w:ascii="Cambria Math" w:hAnsi="Cambria Math"/>
                            <w:i/>
                            <w:lang w:val="en-US"/>
                          </w:rPr>
                        </m:ctrlPr>
                      </m:fPr>
                      <m:num>
                        <m:r>
                          <w:rPr>
                            <w:rFonts w:ascii="Cambria Math" w:hAnsi="Cambria Math"/>
                            <w:lang w:val="en-US"/>
                          </w:rPr>
                          <m:t>3</m:t>
                        </m:r>
                      </m:num>
                      <m:den>
                        <m:r>
                          <w:rPr>
                            <w:rFonts w:ascii="Cambria Math" w:hAnsi="Cambria Math"/>
                            <w:lang w:val="en-US"/>
                          </w:rPr>
                          <m:t>7</m:t>
                        </m:r>
                      </m:den>
                    </m:f>
                  </m:sub>
                </m:sSub>
              </m:oMath>
            </m:oMathPara>
          </w:p>
        </w:tc>
      </w:tr>
    </w:tbl>
    <w:p w14:paraId="4CFCC678" w14:textId="60EFED71" w:rsidR="00AD4343" w:rsidRPr="00AD0E0D" w:rsidRDefault="00AD4343" w:rsidP="00334191">
      <w:pPr>
        <w:pStyle w:val="Heading3"/>
        <w:rPr>
          <w:lang w:val="en-US"/>
        </w:rPr>
      </w:pPr>
      <w:bookmarkStart w:id="45" w:name="_Toc149309139"/>
      <w:r w:rsidRPr="0007339A">
        <w:rPr>
          <w:lang w:val="en-US"/>
        </w:rPr>
        <w:t>Single molecule</w:t>
      </w:r>
      <w:bookmarkEnd w:id="45"/>
      <w:r w:rsidR="00901091">
        <w:rPr>
          <w:lang w:val="en-US"/>
        </w:rPr>
        <w:t>s</w:t>
      </w:r>
    </w:p>
    <w:p w14:paraId="52E4F2E2" w14:textId="53AB62EC" w:rsidR="00AD4343" w:rsidRPr="00334191" w:rsidRDefault="00AD4343" w:rsidP="00AD4343">
      <w:pPr>
        <w:rPr>
          <w:lang w:val="en-US"/>
        </w:rPr>
      </w:pPr>
      <w:r>
        <w:rPr>
          <w:lang w:val="en-US"/>
        </w:rPr>
        <w:t>In order to compare energies between slabs, slabs with adsorbates and molecules the energies must be calculated from the same DFT calculations, as the energies can vary between functionals.</w:t>
      </w:r>
      <w:r w:rsidR="008B567D">
        <w:rPr>
          <w:lang w:val="en-US"/>
        </w:rPr>
        <w:t xml:space="preserve"> The energies of single molecules are calculated with DFT, as they are require</w:t>
      </w:r>
      <w:r w:rsidR="00D611F7">
        <w:rPr>
          <w:lang w:val="en-US"/>
        </w:rPr>
        <w:t>d</w:t>
      </w:r>
      <w:r w:rsidR="008B567D">
        <w:rPr>
          <w:lang w:val="en-US"/>
        </w:rPr>
        <w:t xml:space="preserve"> for the calculation of some binding energies.</w:t>
      </w:r>
    </w:p>
    <w:p w14:paraId="3446B6B2" w14:textId="77777777" w:rsidR="00AD4343" w:rsidRPr="0070795C" w:rsidRDefault="00AD4343" w:rsidP="00334191">
      <w:pPr>
        <w:pStyle w:val="Heading3"/>
        <w:rPr>
          <w:lang w:val="en-US"/>
        </w:rPr>
      </w:pPr>
      <w:bookmarkStart w:id="46" w:name="_Toc149309140"/>
      <w:r w:rsidRPr="003754A9">
        <w:rPr>
          <w:lang w:val="en-US"/>
        </w:rPr>
        <w:t>Calculating binding energies</w:t>
      </w:r>
      <w:bookmarkEnd w:id="46"/>
    </w:p>
    <w:p w14:paraId="17DBA867" w14:textId="77777777" w:rsidR="00AD4343" w:rsidRDefault="00AD4343" w:rsidP="00AD4343">
      <w:pPr>
        <w:rPr>
          <w:rFonts w:eastAsiaTheme="minorEastAsia"/>
          <w:lang w:val="en-US"/>
        </w:rPr>
      </w:pPr>
      <w:r>
        <w:rPr>
          <w:lang w:val="en-US"/>
        </w:rPr>
        <w:t xml:space="preserve">The binding energy of an adsorbate is found from its adsorption reaction. Some reactions produce or use proton-electron pairs </w:t>
      </w:r>
      <m:oMath>
        <m:r>
          <w:rPr>
            <w:rFonts w:ascii="Cambria Math" w:hAnsi="Cambria Math"/>
            <w:lang w:val="en-US"/>
          </w:rPr>
          <m:t>(</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oMath>
      <w:r>
        <w:rPr>
          <w:rFonts w:eastAsiaTheme="minorEastAsia"/>
          <w:lang w:val="en-US"/>
        </w:rPr>
        <w:t xml:space="preserve">, and the contributions from these to the binding </w:t>
      </w:r>
      <w:r>
        <w:rPr>
          <w:rFonts w:eastAsiaTheme="minorEastAsia"/>
          <w:lang w:val="en-US"/>
        </w:rPr>
        <w:lastRenderedPageBreak/>
        <w:t xml:space="preserve">energy is handled with the Computational Hydrogen Electrode (CHE). The contribution from the production of </w:t>
      </w:r>
      <m:oMath>
        <m:r>
          <w:rPr>
            <w:rFonts w:ascii="Cambria Math" w:hAnsi="Cambria Math"/>
            <w:lang w:val="en-US"/>
          </w:rPr>
          <m:t>(</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oMath>
      <w:r>
        <w:rPr>
          <w:rFonts w:eastAsiaTheme="minorEastAsia"/>
          <w:lang w:val="en-US"/>
        </w:rPr>
        <w:t xml:space="preserve"> is:</w:t>
      </w:r>
    </w:p>
    <w:p w14:paraId="60D833CF" w14:textId="77777777" w:rsidR="00AD4343" w:rsidRPr="003754A9" w:rsidRDefault="00000000" w:rsidP="00AD4343">
      <w:pPr>
        <w:rPr>
          <w:rFonts w:eastAsiaTheme="minorEastAsia"/>
          <w:lang w:val="en-US"/>
        </w:rPr>
      </w:pPr>
      <m:oMathPara>
        <m:oMath>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G</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-e⋅U</m:t>
          </m:r>
        </m:oMath>
      </m:oMathPara>
    </w:p>
    <w:p w14:paraId="61487579" w14:textId="77777777" w:rsidR="00AD4343" w:rsidRDefault="00AD4343" w:rsidP="00AD4343">
      <w:pPr>
        <w:rPr>
          <w:lang w:val="en-US"/>
        </w:rPr>
      </w:pPr>
      <w:r>
        <w:rPr>
          <w:lang w:val="en-US"/>
        </w:rPr>
        <w:t>The reactions of interest in this work are primarily the direct FAOR reactions, and the indirect FAOR reactions that results in bound CO, caused by a disproportionation reaction between bound COOH and bound H. Furthermore, the adsorption reactions for OH and O are of interest, because those adsorbates are needed to remove CO.</w:t>
      </w:r>
    </w:p>
    <w:p w14:paraId="33CF84AA" w14:textId="77777777" w:rsidR="00AD4343" w:rsidRDefault="00AD4343" w:rsidP="00AD4343">
      <w:pPr>
        <w:rPr>
          <w:lang w:val="en-US"/>
        </w:rPr>
      </w:pPr>
      <w:r>
        <w:rPr>
          <w:lang w:val="en-US"/>
        </w:rPr>
        <w:t>As formic acid is the starting point of FAOR, all binding energies are related to formic acid. In the opposite reaction, the electrochemical reduction of CO</w:t>
      </w:r>
      <w:r w:rsidRPr="00154F1F">
        <w:rPr>
          <w:vertAlign w:val="subscript"/>
          <w:lang w:val="en-US"/>
        </w:rPr>
        <w:t>2</w:t>
      </w:r>
      <w:r>
        <w:rPr>
          <w:lang w:val="en-US"/>
        </w:rPr>
        <w:t>, CO</w:t>
      </w:r>
      <w:r w:rsidRPr="005840C0">
        <w:rPr>
          <w:vertAlign w:val="subscript"/>
          <w:lang w:val="en-US"/>
        </w:rPr>
        <w:t>2</w:t>
      </w:r>
      <w:r>
        <w:rPr>
          <w:lang w:val="en-US"/>
        </w:rPr>
        <w:t xml:space="preserve"> is the natural choice to relate the energies to.</w:t>
      </w:r>
    </w:p>
    <w:p w14:paraId="6F8EF0A6" w14:textId="65D2387A" w:rsidR="00AD4343" w:rsidRPr="00305C65" w:rsidRDefault="00AD4343" w:rsidP="00AD4343">
      <w:pPr>
        <w:rPr>
          <w:lang w:val="en-US"/>
        </w:rPr>
      </w:pPr>
      <w:r>
        <w:rPr>
          <w:lang w:val="en-US"/>
        </w:rPr>
        <w:t>In order to isolate the adsorption energy of a species based on DFT slabs, DFT energies of slabs with adsorbates, slabs without adsorbates and single molecules are used, where all atoms have to be accounted for on both sides.</w:t>
      </w:r>
    </w:p>
    <w:p w14:paraId="022E0604" w14:textId="5DC492A6" w:rsidR="000F4924" w:rsidRDefault="000F4924" w:rsidP="000F4924">
      <w:pPr>
        <w:pStyle w:val="Heading2"/>
      </w:pPr>
      <w:bookmarkStart w:id="47" w:name="_Toc149309141"/>
      <w:r>
        <w:t xml:space="preserve">Setting </w:t>
      </w:r>
      <w:r w:rsidR="003649AF">
        <w:t>r</w:t>
      </w:r>
      <w:r>
        <w:t>eference</w:t>
      </w:r>
      <w:r w:rsidR="002C6952">
        <w:t xml:space="preserve"> </w:t>
      </w:r>
      <w:r w:rsidR="003649AF">
        <w:t>e</w:t>
      </w:r>
      <w:r w:rsidR="002C6952">
        <w:t>nergies</w:t>
      </w:r>
      <w:bookmarkEnd w:id="47"/>
    </w:p>
    <w:p w14:paraId="6482AA0E" w14:textId="3BBE5A8E" w:rsidR="00305C65" w:rsidRDefault="00305C65" w:rsidP="00305C65">
      <w:pPr>
        <w:rPr>
          <w:lang w:val="en-US"/>
        </w:rPr>
      </w:pPr>
      <w:r>
        <w:rPr>
          <w:lang w:val="en-US"/>
        </w:rPr>
        <w:t>The adsorption reaction of formic acid is based on formic acid and hydrogen as reference energies. From DFT calculations</w:t>
      </w:r>
      <w:r w:rsidR="00DD48D3">
        <w:rPr>
          <w:lang w:val="en-US"/>
        </w:rPr>
        <w:t xml:space="preserve">, </w:t>
      </w:r>
      <w:r w:rsidR="001A2C8B">
        <w:rPr>
          <w:lang w:val="en-US"/>
        </w:rPr>
        <w:t>m</w:t>
      </w:r>
      <w:r w:rsidR="002908E3">
        <w:rPr>
          <w:lang w:val="en-US"/>
        </w:rPr>
        <w:t>ade in collaboration with Jack</w:t>
      </w:r>
      <w:r w:rsidR="001A2C8B">
        <w:rPr>
          <w:lang w:val="en-US"/>
        </w:rPr>
        <w:t xml:space="preserve"> Kirk Pedersen</w:t>
      </w:r>
      <w:r>
        <w:rPr>
          <w:lang w:val="en-US"/>
        </w:rPr>
        <w:t xml:space="preserve"> of formic acid and hydrogen seperately, as single molecules, their electronic energies have been calculated to:</w:t>
      </w:r>
    </w:p>
    <w:tbl>
      <w:tblPr>
        <w:tblStyle w:val="TableGrid"/>
        <w:tblW w:w="9083" w:type="dxa"/>
        <w:tblLook w:val="04A0" w:firstRow="1" w:lastRow="0" w:firstColumn="1" w:lastColumn="0" w:noHBand="0" w:noVBand="1"/>
      </w:tblPr>
      <w:tblGrid>
        <w:gridCol w:w="2312"/>
        <w:gridCol w:w="2395"/>
        <w:gridCol w:w="2092"/>
        <w:gridCol w:w="2284"/>
      </w:tblGrid>
      <w:tr w:rsidR="00305C65" w14:paraId="3E85334E" w14:textId="77777777" w:rsidTr="00305C65">
        <w:trPr>
          <w:trHeight w:val="593"/>
        </w:trPr>
        <w:tc>
          <w:tcPr>
            <w:tcW w:w="2312" w:type="dxa"/>
          </w:tcPr>
          <w:p w14:paraId="03C2C497" w14:textId="77777777" w:rsidR="00305C65" w:rsidRDefault="00305C65" w:rsidP="00C510F3">
            <w:pPr>
              <w:rPr>
                <w:lang w:val="en-US"/>
              </w:rPr>
            </w:pPr>
            <w:r>
              <w:rPr>
                <w:lang w:val="en-US"/>
              </w:rPr>
              <w:t>Species</w:t>
            </w:r>
          </w:p>
        </w:tc>
        <w:tc>
          <w:tcPr>
            <w:tcW w:w="2395" w:type="dxa"/>
          </w:tcPr>
          <w:p w14:paraId="61FC7EBD" w14:textId="77777777" w:rsidR="00305C65" w:rsidRDefault="00305C65" w:rsidP="00C510F3">
            <w:pPr>
              <w:rPr>
                <w:lang w:val="en-US"/>
              </w:rPr>
            </w:pPr>
            <m:oMathPara>
              <m:oMath>
                <m:r>
                  <w:rPr>
                    <w:rFonts w:ascii="Cambria Math" w:hAnsi="Cambria Math"/>
                    <w:lang w:val="en-US"/>
                  </w:rPr>
                  <m:t>HCOOH</m:t>
                </m:r>
              </m:oMath>
            </m:oMathPara>
          </w:p>
        </w:tc>
        <w:tc>
          <w:tcPr>
            <w:tcW w:w="2092" w:type="dxa"/>
          </w:tcPr>
          <w:p w14:paraId="2E97071B" w14:textId="77777777" w:rsidR="00305C65" w:rsidRDefault="00000000" w:rsidP="00C510F3">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2284" w:type="dxa"/>
          </w:tcPr>
          <w:p w14:paraId="72F8669B" w14:textId="77777777" w:rsidR="00305C65" w:rsidRDefault="00000000" w:rsidP="00C510F3">
            <w:pPr>
              <w:rPr>
                <w:rFonts w:eastAsia="Calibri"/>
                <w:lang w:val="en-US"/>
              </w:rPr>
            </w:pPr>
            <m:oMathPara>
              <m:oMath>
                <m:f>
                  <m:fPr>
                    <m:ctrlPr>
                      <w:rPr>
                        <w:rFonts w:ascii="Cambria Math" w:eastAsia="Calibri" w:hAnsi="Cambria Math"/>
                        <w:i/>
                        <w:lang w:val="en-US"/>
                      </w:rPr>
                    </m:ctrlPr>
                  </m:fPr>
                  <m:num>
                    <m:r>
                      <w:rPr>
                        <w:rFonts w:ascii="Cambria Math" w:eastAsia="Calibri" w:hAnsi="Cambria Math"/>
                        <w:lang w:val="en-US"/>
                      </w:rPr>
                      <m:t>1</m:t>
                    </m:r>
                  </m:num>
                  <m:den>
                    <m:r>
                      <w:rPr>
                        <w:rFonts w:ascii="Cambria Math" w:eastAsia="Calibri" w:hAnsi="Cambria Math"/>
                        <w:lang w:val="en-US"/>
                      </w:rPr>
                      <m:t>2</m:t>
                    </m:r>
                  </m:den>
                </m:f>
                <m:sSub>
                  <m:sSubPr>
                    <m:ctrlPr>
                      <w:rPr>
                        <w:rFonts w:ascii="Cambria Math" w:eastAsia="Calibri" w:hAnsi="Cambria Math"/>
                        <w:i/>
                        <w:lang w:val="en-US"/>
                      </w:rPr>
                    </m:ctrlPr>
                  </m:sSubPr>
                  <m:e>
                    <m:r>
                      <w:rPr>
                        <w:rFonts w:ascii="Cambria Math" w:eastAsia="Calibri" w:hAnsi="Cambria Math"/>
                        <w:lang w:val="en-US"/>
                      </w:rPr>
                      <m:t>H</m:t>
                    </m:r>
                  </m:e>
                  <m:sub>
                    <m:r>
                      <w:rPr>
                        <w:rFonts w:ascii="Cambria Math" w:eastAsia="Calibri" w:hAnsi="Cambria Math"/>
                        <w:lang w:val="en-US"/>
                      </w:rPr>
                      <m:t>2</m:t>
                    </m:r>
                  </m:sub>
                </m:sSub>
                <m:r>
                  <w:rPr>
                    <w:rFonts w:ascii="Cambria Math" w:eastAsia="Calibri" w:hAnsi="Cambria Math"/>
                    <w:lang w:val="en-US"/>
                  </w:rPr>
                  <m:t>-HCOOH</m:t>
                </m:r>
              </m:oMath>
            </m:oMathPara>
          </w:p>
        </w:tc>
      </w:tr>
      <w:tr w:rsidR="00305C65" w14:paraId="22FE53C3" w14:textId="77777777" w:rsidTr="00305C65">
        <w:trPr>
          <w:trHeight w:val="339"/>
        </w:trPr>
        <w:tc>
          <w:tcPr>
            <w:tcW w:w="2312" w:type="dxa"/>
          </w:tcPr>
          <w:p w14:paraId="170E1FDD" w14:textId="77777777" w:rsidR="00305C65" w:rsidRDefault="00305C65" w:rsidP="00C510F3">
            <w:pPr>
              <w:rPr>
                <w:lang w:val="en-US"/>
              </w:rPr>
            </w:pPr>
            <m:oMathPara>
              <m:oMath>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lang w:val="en-US"/>
                      </w:rPr>
                      <m:t>DFT</m:t>
                    </m:r>
                  </m:sub>
                </m:sSub>
                <m:r>
                  <m:rPr>
                    <m:sty m:val="p"/>
                  </m:rPr>
                  <w:rPr>
                    <w:rFonts w:ascii="Cambria Math" w:hAnsi="Cambria Math"/>
                    <w:lang w:val="en-US"/>
                  </w:rPr>
                  <m:t xml:space="preserve"> </m:t>
                </m:r>
                <m:d>
                  <m:dPr>
                    <m:ctrlPr>
                      <w:rPr>
                        <w:rFonts w:ascii="Cambria Math" w:hAnsi="Cambria Math"/>
                        <w:lang w:val="en-US"/>
                      </w:rPr>
                    </m:ctrlPr>
                  </m:dPr>
                  <m:e>
                    <m:r>
                      <m:rPr>
                        <m:sty m:val="p"/>
                      </m:rPr>
                      <w:rPr>
                        <w:rFonts w:ascii="Cambria Math" w:hAnsi="Cambria Math"/>
                        <w:lang w:val="en-US"/>
                      </w:rPr>
                      <m:t>eV</m:t>
                    </m:r>
                  </m:e>
                </m:d>
              </m:oMath>
            </m:oMathPara>
          </w:p>
        </w:tc>
        <w:tc>
          <w:tcPr>
            <w:tcW w:w="2395" w:type="dxa"/>
          </w:tcPr>
          <w:p w14:paraId="13E923AD" w14:textId="77777777" w:rsidR="00305C65" w:rsidRDefault="00305C65" w:rsidP="00C510F3">
            <w:pPr>
              <w:rPr>
                <w:lang w:val="en-US"/>
              </w:rPr>
            </w:pPr>
            <m:oMathPara>
              <m:oMath>
                <m:r>
                  <w:rPr>
                    <w:rFonts w:ascii="Cambria Math" w:hAnsi="Cambria Math"/>
                    <w:lang w:val="en-US"/>
                  </w:rPr>
                  <m:t>-25.7548</m:t>
                </m:r>
              </m:oMath>
            </m:oMathPara>
          </w:p>
        </w:tc>
        <w:tc>
          <w:tcPr>
            <w:tcW w:w="2092" w:type="dxa"/>
          </w:tcPr>
          <w:p w14:paraId="720A54C6" w14:textId="77777777" w:rsidR="00305C65" w:rsidRDefault="00305C65" w:rsidP="00C510F3">
            <w:pPr>
              <w:rPr>
                <w:lang w:val="en-US"/>
              </w:rPr>
            </w:pPr>
            <m:oMathPara>
              <m:oMath>
                <m:r>
                  <w:rPr>
                    <w:rFonts w:ascii="Cambria Math" w:hAnsi="Cambria Math"/>
                    <w:lang w:val="en-US"/>
                  </w:rPr>
                  <m:t>-6.6787</m:t>
                </m:r>
              </m:oMath>
            </m:oMathPara>
          </w:p>
        </w:tc>
        <w:tc>
          <w:tcPr>
            <w:tcW w:w="2284" w:type="dxa"/>
          </w:tcPr>
          <w:p w14:paraId="11632139" w14:textId="77777777" w:rsidR="00305C65" w:rsidRDefault="00305C65" w:rsidP="00C510F3">
            <w:pPr>
              <w:rPr>
                <w:rFonts w:eastAsia="Calibri"/>
                <w:i/>
                <w:lang w:val="en-US"/>
              </w:rPr>
            </w:pPr>
            <m:oMathPara>
              <m:oMath>
                <m:r>
                  <w:rPr>
                    <w:rFonts w:ascii="Cambria Math" w:eastAsia="Calibri" w:hAnsi="Cambria Math"/>
                    <w:lang w:val="en-US"/>
                  </w:rPr>
                  <m:t>22.4154</m:t>
                </m:r>
              </m:oMath>
            </m:oMathPara>
          </w:p>
        </w:tc>
      </w:tr>
    </w:tbl>
    <w:p w14:paraId="11E02155" w14:textId="77777777" w:rsidR="00305C65" w:rsidRDefault="00305C65" w:rsidP="00305C65">
      <w:pPr>
        <w:rPr>
          <w:lang w:val="en-US"/>
        </w:rPr>
      </w:pPr>
    </w:p>
    <w:p w14:paraId="5E6B63EA" w14:textId="77777777" w:rsidR="00305C65" w:rsidRDefault="00305C65" w:rsidP="00305C65">
      <w:pPr>
        <w:rPr>
          <w:lang w:val="en-US"/>
        </w:rPr>
      </w:pPr>
      <w:r>
        <w:rPr>
          <w:lang w:val="en-US"/>
        </w:rPr>
        <w:t xml:space="preserve">The adsorption reaction of formic acid to bound formate is: </w:t>
      </w:r>
    </w:p>
    <w:p w14:paraId="58E4DE06" w14:textId="77777777" w:rsidR="00305C65" w:rsidRPr="00823010" w:rsidRDefault="00305C65" w:rsidP="00305C65">
      <w:pPr>
        <w:rPr>
          <w:rFonts w:eastAsiaTheme="minorEastAsia"/>
          <w:lang w:val="en-US"/>
        </w:rPr>
      </w:pPr>
      <m:oMathPara>
        <m:oMath>
          <m:r>
            <w:rPr>
              <w:rFonts w:ascii="Cambria Math" w:hAnsi="Cambria Math"/>
              <w:lang w:val="en-US"/>
            </w:rPr>
            <m:t>HCOOH</m:t>
          </m:r>
          <m:d>
            <m:dPr>
              <m:ctrlPr>
                <w:rPr>
                  <w:rFonts w:ascii="Cambria Math" w:hAnsi="Cambria Math"/>
                  <w:i/>
                  <w:lang w:val="en-US"/>
                </w:rPr>
              </m:ctrlPr>
            </m:dPr>
            <m:e>
              <m:r>
                <w:rPr>
                  <w:rFonts w:ascii="Cambria Math" w:hAnsi="Cambria Math"/>
                  <w:lang w:val="en-US"/>
                </w:rPr>
                <m:t>l</m:t>
              </m:r>
            </m:e>
          </m:d>
          <m:r>
            <w:rPr>
              <w:rFonts w:ascii="Cambria Math" w:hAnsi="Cambria Math"/>
              <w:lang w:val="en-US"/>
            </w:rPr>
            <m:t>+*→</m:t>
          </m:r>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r>
            <w:rPr>
              <w:rFonts w:ascii="Cambria Math" w:hAnsi="Cambria Math"/>
              <w:lang w:val="en-US"/>
            </w:rPr>
            <m:t>+(</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oMath>
      </m:oMathPara>
    </w:p>
    <w:p w14:paraId="5F267A19" w14:textId="77777777" w:rsidR="00305C65" w:rsidRDefault="00305C65" w:rsidP="00305C65">
      <w:pPr>
        <w:rPr>
          <w:rFonts w:eastAsiaTheme="minorEastAsia"/>
          <w:lang w:val="en-US"/>
        </w:rPr>
      </w:pPr>
      <w:r>
        <w:rPr>
          <w:rFonts w:eastAsiaTheme="minorEastAsia"/>
          <w:lang w:val="en-US"/>
        </w:rPr>
        <w:t>Hence the equation for the electronic binding energy is:</w:t>
      </w:r>
    </w:p>
    <w:p w14:paraId="6226FCD4" w14:textId="77777777" w:rsidR="00305C65" w:rsidRPr="006F7F55"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HCOOH</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r>
            <w:rPr>
              <w:rFonts w:ascii="Cambria Math" w:eastAsiaTheme="minorEastAsia" w:hAnsi="Cambria Math"/>
              <w:lang w:val="en-US"/>
            </w:rPr>
            <m:t>-eU</m:t>
          </m:r>
        </m:oMath>
      </m:oMathPara>
    </w:p>
    <w:p w14:paraId="0CBE3280" w14:textId="77777777" w:rsidR="00305C65" w:rsidRDefault="00305C65" w:rsidP="00305C65">
      <w:pPr>
        <w:rPr>
          <w:rFonts w:eastAsiaTheme="minorEastAsia"/>
          <w:lang w:val="en-US"/>
        </w:rPr>
      </w:pPr>
      <w:r>
        <w:rPr>
          <w:rFonts w:eastAsiaTheme="minorEastAsia"/>
          <w:lang w:val="en-US"/>
        </w:rPr>
        <w:t>The potential-independent, or at 0 V, electronic binding energy has the equation:</w:t>
      </w:r>
    </w:p>
    <w:p w14:paraId="77A41809" w14:textId="77777777" w:rsidR="00305C65" w:rsidRPr="00F018C1"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HCOOH</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oMath>
      </m:oMathPara>
    </w:p>
    <w:p w14:paraId="6D3B12AB" w14:textId="77777777" w:rsidR="00305C65" w:rsidRDefault="00305C65" w:rsidP="00305C65">
      <w:pPr>
        <w:rPr>
          <w:rFonts w:eastAsiaTheme="minorEastAsia"/>
          <w:lang w:val="en-US"/>
        </w:rPr>
      </w:pPr>
      <w:r>
        <w:rPr>
          <w:rFonts w:eastAsiaTheme="minorEastAsia"/>
          <w:lang w:val="en-US"/>
        </w:rPr>
        <w:t>With the electronic energies from formic acid and hydrogen:</w:t>
      </w:r>
    </w:p>
    <w:p w14:paraId="0E481EA3" w14:textId="77777777" w:rsidR="00305C65"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r>
            <w:rPr>
              <w:rFonts w:ascii="Cambria Math" w:eastAsiaTheme="minorEastAsia" w:hAnsi="Cambria Math"/>
              <w:lang w:val="en-US"/>
            </w:rPr>
            <m:t>+22.4154 eV</m:t>
          </m:r>
        </m:oMath>
      </m:oMathPara>
    </w:p>
    <w:p w14:paraId="7FCC1812" w14:textId="08E4BF79" w:rsidR="00305C65" w:rsidRDefault="00305C65" w:rsidP="00305C65">
      <w:pPr>
        <w:rPr>
          <w:rFonts w:eastAsiaTheme="minorEastAsia"/>
          <w:lang w:val="en-US"/>
        </w:rPr>
      </w:pPr>
      <w:r>
        <w:rPr>
          <w:rFonts w:eastAsiaTheme="minorEastAsia"/>
          <w:lang w:val="en-US"/>
        </w:rPr>
        <w:t>The correction from electronic energies to Gibbs free energies is based on thermal corrections calculated by Chan et. al., as shown in the table</w:t>
      </w:r>
      <w:r w:rsidR="00DA5932">
        <w:rPr>
          <w:rFonts w:eastAsiaTheme="minorEastAsia"/>
          <w:lang w:val="en-US"/>
        </w:rPr>
        <w:fldChar w:fldCharType="begin"/>
      </w:r>
      <w:r w:rsidR="00DA5932">
        <w:rPr>
          <w:rFonts w:eastAsiaTheme="minorEastAsia"/>
          <w:lang w:val="en-US"/>
        </w:rPr>
        <w:instrText xml:space="preserve"> ADDIN ZOTERO_ITEM CSL_CITATION {"citationID":"5HmsKkPR","properties":{"formattedCitation":"\\super 27\\nosupersub{}","plainCitation":"27","noteIndex":0},"citationItems":[{"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K."}],"issued":{"date-parts":[["2014",7]]}}}],"schema":"https://github.com/citation-style-language/schema/raw/master/csl-citation.json"} </w:instrText>
      </w:r>
      <w:r w:rsidR="00DA5932">
        <w:rPr>
          <w:rFonts w:eastAsiaTheme="minorEastAsia"/>
          <w:lang w:val="en-US"/>
        </w:rPr>
        <w:fldChar w:fldCharType="separate"/>
      </w:r>
      <w:r w:rsidR="00DA5932" w:rsidRPr="00DA5932">
        <w:rPr>
          <w:vertAlign w:val="superscript"/>
        </w:rPr>
        <w:t>27</w:t>
      </w:r>
      <w:r w:rsidR="00DA5932">
        <w:rPr>
          <w:rFonts w:eastAsiaTheme="minorEastAsia"/>
          <w:lang w:val="en-US"/>
        </w:rPr>
        <w:fldChar w:fldCharType="end"/>
      </w:r>
      <w:r>
        <w:rPr>
          <w:rFonts w:eastAsiaTheme="minorEastAsia"/>
          <w:lang w:val="en-US"/>
        </w:rPr>
        <w:t>:</w:t>
      </w:r>
    </w:p>
    <w:tbl>
      <w:tblPr>
        <w:tblStyle w:val="TableGrid"/>
        <w:tblW w:w="0" w:type="auto"/>
        <w:tblLook w:val="04A0" w:firstRow="1" w:lastRow="0" w:firstColumn="1" w:lastColumn="0" w:noHBand="0" w:noVBand="1"/>
      </w:tblPr>
      <w:tblGrid>
        <w:gridCol w:w="2113"/>
        <w:gridCol w:w="2108"/>
        <w:gridCol w:w="2108"/>
        <w:gridCol w:w="2108"/>
      </w:tblGrid>
      <w:tr w:rsidR="00305C65" w14:paraId="1C22C52A" w14:textId="77777777" w:rsidTr="004F1F10">
        <w:trPr>
          <w:trHeight w:val="329"/>
        </w:trPr>
        <w:tc>
          <w:tcPr>
            <w:tcW w:w="2113" w:type="dxa"/>
          </w:tcPr>
          <w:p w14:paraId="53C467F8" w14:textId="77777777" w:rsidR="00305C65" w:rsidRPr="0091599A" w:rsidRDefault="00305C65" w:rsidP="00C510F3">
            <w:pPr>
              <w:rPr>
                <w:lang w:val="en-US"/>
              </w:rPr>
            </w:pPr>
            <w:r>
              <w:rPr>
                <w:lang w:val="en-US"/>
              </w:rPr>
              <w:lastRenderedPageBreak/>
              <w:t>Species/Thermal</w:t>
            </w:r>
          </w:p>
        </w:tc>
        <w:tc>
          <w:tcPr>
            <w:tcW w:w="2108" w:type="dxa"/>
          </w:tcPr>
          <w:p w14:paraId="30D5717B" w14:textId="77777777" w:rsidR="00305C65" w:rsidRDefault="00305C65" w:rsidP="00C510F3">
            <w:pPr>
              <w:rPr>
                <w:rFonts w:eastAsiaTheme="minorEastAsia"/>
                <w:lang w:val="en-US"/>
              </w:rPr>
            </w:pPr>
            <w:r>
              <w:rPr>
                <w:rFonts w:eastAsiaTheme="minorEastAsia"/>
                <w:lang w:val="en-US"/>
              </w:rPr>
              <w:t>ZPE</w:t>
            </w:r>
          </w:p>
        </w:tc>
        <w:tc>
          <w:tcPr>
            <w:tcW w:w="2108" w:type="dxa"/>
          </w:tcPr>
          <w:p w14:paraId="076F541A" w14:textId="77777777" w:rsidR="00305C65" w:rsidRDefault="00305C65" w:rsidP="00C510F3">
            <w:pPr>
              <w:rPr>
                <w:rFonts w:eastAsiaTheme="minorEastAsia"/>
                <w:lang w:val="en-US"/>
              </w:rPr>
            </w:pPr>
            <w:r>
              <w:rPr>
                <w:rFonts w:eastAsiaTheme="minorEastAsia"/>
                <w:lang w:val="en-US"/>
              </w:rPr>
              <w:t>CpdT</w:t>
            </w:r>
          </w:p>
        </w:tc>
        <w:tc>
          <w:tcPr>
            <w:tcW w:w="2108" w:type="dxa"/>
          </w:tcPr>
          <w:p w14:paraId="54FA29CF" w14:textId="77777777" w:rsidR="00305C65" w:rsidRDefault="00305C65" w:rsidP="00C510F3">
            <w:pPr>
              <w:rPr>
                <w:rFonts w:eastAsiaTheme="minorEastAsia"/>
                <w:lang w:val="en-US"/>
              </w:rPr>
            </w:pPr>
            <w:r>
              <w:rPr>
                <w:rFonts w:eastAsiaTheme="minorEastAsia"/>
                <w:lang w:val="en-US"/>
              </w:rPr>
              <w:t>TS</w:t>
            </w:r>
          </w:p>
        </w:tc>
      </w:tr>
      <w:tr w:rsidR="00305C65" w14:paraId="784CB5DB" w14:textId="77777777" w:rsidTr="004F1F10">
        <w:trPr>
          <w:trHeight w:val="329"/>
        </w:trPr>
        <w:tc>
          <w:tcPr>
            <w:tcW w:w="2113" w:type="dxa"/>
          </w:tcPr>
          <w:p w14:paraId="7CF2A35D" w14:textId="77777777" w:rsidR="00305C65" w:rsidRDefault="00000000" w:rsidP="00C510F3">
            <w:pPr>
              <w:rPr>
                <w:rFonts w:eastAsiaTheme="minorEastAsia"/>
                <w:lang w:val="en-US"/>
              </w:rPr>
            </w:pPr>
            <m:oMathPara>
              <m:oMath>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oMath>
            </m:oMathPara>
          </w:p>
        </w:tc>
        <w:tc>
          <w:tcPr>
            <w:tcW w:w="2108" w:type="dxa"/>
          </w:tcPr>
          <w:p w14:paraId="03720F17" w14:textId="77777777" w:rsidR="00305C65" w:rsidRDefault="00305C65" w:rsidP="00C510F3">
            <w:pPr>
              <w:rPr>
                <w:rFonts w:eastAsiaTheme="minorEastAsia"/>
                <w:lang w:val="en-US"/>
              </w:rPr>
            </w:pPr>
            <w:r>
              <w:rPr>
                <w:rFonts w:eastAsiaTheme="minorEastAsia"/>
                <w:lang w:val="en-US"/>
              </w:rPr>
              <w:t>0.62</w:t>
            </w:r>
          </w:p>
        </w:tc>
        <w:tc>
          <w:tcPr>
            <w:tcW w:w="2108" w:type="dxa"/>
          </w:tcPr>
          <w:p w14:paraId="49B992D6" w14:textId="77777777" w:rsidR="00305C65" w:rsidRDefault="00305C65" w:rsidP="00C510F3">
            <w:pPr>
              <w:rPr>
                <w:rFonts w:eastAsiaTheme="minorEastAsia"/>
                <w:lang w:val="en-US"/>
              </w:rPr>
            </w:pPr>
            <w:r>
              <w:rPr>
                <w:rFonts w:eastAsiaTheme="minorEastAsia"/>
                <w:lang w:val="en-US"/>
              </w:rPr>
              <w:t>0.10</w:t>
            </w:r>
          </w:p>
        </w:tc>
        <w:tc>
          <w:tcPr>
            <w:tcW w:w="2108" w:type="dxa"/>
          </w:tcPr>
          <w:p w14:paraId="6F42FF65" w14:textId="77777777" w:rsidR="00305C65" w:rsidRDefault="00305C65" w:rsidP="00C510F3">
            <w:pPr>
              <w:rPr>
                <w:rFonts w:eastAsiaTheme="minorEastAsia"/>
                <w:lang w:val="en-US"/>
              </w:rPr>
            </w:pPr>
            <w:r>
              <w:rPr>
                <w:rFonts w:eastAsiaTheme="minorEastAsia"/>
                <w:lang w:val="en-US"/>
              </w:rPr>
              <w:t>0.19</w:t>
            </w:r>
          </w:p>
        </w:tc>
      </w:tr>
      <w:tr w:rsidR="00305C65" w14:paraId="48DA8F9A" w14:textId="77777777" w:rsidTr="004F1F10">
        <w:trPr>
          <w:trHeight w:val="329"/>
        </w:trPr>
        <w:tc>
          <w:tcPr>
            <w:tcW w:w="2113" w:type="dxa"/>
          </w:tcPr>
          <w:p w14:paraId="31E98F9D" w14:textId="77777777" w:rsidR="00305C65" w:rsidRPr="0091599A" w:rsidRDefault="00000000" w:rsidP="00C510F3">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2108" w:type="dxa"/>
          </w:tcPr>
          <w:p w14:paraId="68375A04" w14:textId="77777777" w:rsidR="00305C65" w:rsidRDefault="00305C65" w:rsidP="00C510F3">
            <w:pPr>
              <w:rPr>
                <w:rFonts w:eastAsiaTheme="minorEastAsia"/>
                <w:lang w:val="en-US"/>
              </w:rPr>
            </w:pPr>
            <w:r>
              <w:rPr>
                <w:rFonts w:eastAsiaTheme="minorEastAsia"/>
                <w:lang w:val="en-US"/>
              </w:rPr>
              <w:t>0.28</w:t>
            </w:r>
          </w:p>
        </w:tc>
        <w:tc>
          <w:tcPr>
            <w:tcW w:w="2108" w:type="dxa"/>
          </w:tcPr>
          <w:p w14:paraId="2E853F72" w14:textId="77777777" w:rsidR="00305C65" w:rsidRDefault="00305C65" w:rsidP="00C510F3">
            <w:pPr>
              <w:rPr>
                <w:rFonts w:eastAsiaTheme="minorEastAsia"/>
                <w:lang w:val="en-US"/>
              </w:rPr>
            </w:pPr>
            <w:r>
              <w:rPr>
                <w:rFonts w:eastAsiaTheme="minorEastAsia"/>
                <w:lang w:val="en-US"/>
              </w:rPr>
              <w:t>0.09</w:t>
            </w:r>
          </w:p>
        </w:tc>
        <w:tc>
          <w:tcPr>
            <w:tcW w:w="2108" w:type="dxa"/>
          </w:tcPr>
          <w:p w14:paraId="48DFB2C8" w14:textId="77777777" w:rsidR="00305C65" w:rsidRDefault="00305C65" w:rsidP="00C510F3">
            <w:pPr>
              <w:rPr>
                <w:rFonts w:eastAsiaTheme="minorEastAsia"/>
                <w:lang w:val="en-US"/>
              </w:rPr>
            </w:pPr>
            <w:r>
              <w:rPr>
                <w:rFonts w:eastAsiaTheme="minorEastAsia"/>
                <w:lang w:val="en-US"/>
              </w:rPr>
              <w:t>0.40</w:t>
            </w:r>
          </w:p>
        </w:tc>
      </w:tr>
      <w:tr w:rsidR="00305C65" w14:paraId="3E3D1FB9" w14:textId="77777777" w:rsidTr="004F1F10">
        <w:trPr>
          <w:trHeight w:val="341"/>
        </w:trPr>
        <w:tc>
          <w:tcPr>
            <w:tcW w:w="2113" w:type="dxa"/>
          </w:tcPr>
          <w:p w14:paraId="03C3E4D6" w14:textId="77777777" w:rsidR="00305C65" w:rsidRDefault="00305C65" w:rsidP="00C510F3">
            <w:pPr>
              <w:rPr>
                <w:rFonts w:eastAsiaTheme="minorEastAsia"/>
                <w:lang w:val="en-US"/>
              </w:rPr>
            </w:pPr>
            <m:oMathPara>
              <m:oMath>
                <m:r>
                  <w:rPr>
                    <w:rFonts w:ascii="Cambria Math" w:eastAsiaTheme="minorEastAsia" w:hAnsi="Cambria Math"/>
                    <w:lang w:val="en-US"/>
                  </w:rPr>
                  <m:t>HCOOH</m:t>
                </m:r>
              </m:oMath>
            </m:oMathPara>
          </w:p>
        </w:tc>
        <w:tc>
          <w:tcPr>
            <w:tcW w:w="2108" w:type="dxa"/>
          </w:tcPr>
          <w:p w14:paraId="0D2E89B6" w14:textId="77777777" w:rsidR="00305C65" w:rsidRDefault="00305C65" w:rsidP="00C510F3">
            <w:pPr>
              <w:rPr>
                <w:rFonts w:eastAsiaTheme="minorEastAsia"/>
                <w:lang w:val="en-US"/>
              </w:rPr>
            </w:pPr>
            <w:r>
              <w:rPr>
                <w:rFonts w:eastAsiaTheme="minorEastAsia"/>
                <w:lang w:val="en-US"/>
              </w:rPr>
              <w:t>0.90</w:t>
            </w:r>
          </w:p>
        </w:tc>
        <w:tc>
          <w:tcPr>
            <w:tcW w:w="2108" w:type="dxa"/>
          </w:tcPr>
          <w:p w14:paraId="4D65C5C9" w14:textId="77777777" w:rsidR="00305C65" w:rsidRDefault="00305C65" w:rsidP="00C510F3">
            <w:pPr>
              <w:rPr>
                <w:rFonts w:eastAsiaTheme="minorEastAsia"/>
                <w:lang w:val="en-US"/>
              </w:rPr>
            </w:pPr>
            <w:r>
              <w:rPr>
                <w:rFonts w:eastAsiaTheme="minorEastAsia"/>
                <w:lang w:val="en-US"/>
              </w:rPr>
              <w:t>0.11</w:t>
            </w:r>
          </w:p>
        </w:tc>
        <w:tc>
          <w:tcPr>
            <w:tcW w:w="2108" w:type="dxa"/>
          </w:tcPr>
          <w:p w14:paraId="54619279" w14:textId="77777777" w:rsidR="00305C65" w:rsidRDefault="00305C65" w:rsidP="00C510F3">
            <w:pPr>
              <w:rPr>
                <w:rFonts w:eastAsiaTheme="minorEastAsia"/>
                <w:lang w:val="en-US"/>
              </w:rPr>
            </w:pPr>
            <w:r>
              <w:rPr>
                <w:rFonts w:eastAsiaTheme="minorEastAsia"/>
                <w:lang w:val="en-US"/>
              </w:rPr>
              <w:t>0.99</w:t>
            </w:r>
          </w:p>
        </w:tc>
      </w:tr>
      <w:tr w:rsidR="00305C65" w14:paraId="62FA907E" w14:textId="77777777" w:rsidTr="004F1F10">
        <w:trPr>
          <w:trHeight w:val="341"/>
        </w:trPr>
        <w:tc>
          <w:tcPr>
            <w:tcW w:w="2113" w:type="dxa"/>
          </w:tcPr>
          <w:p w14:paraId="49F6C809" w14:textId="77777777" w:rsidR="00305C65" w:rsidRPr="006A6AA3" w:rsidRDefault="00000000" w:rsidP="00C510F3">
            <w:pPr>
              <w:rPr>
                <w:lang w:val="en-US"/>
              </w:rPr>
            </w:pPr>
            <m:oMathPara>
              <m:oMath>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oMath>
            </m:oMathPara>
          </w:p>
        </w:tc>
        <w:tc>
          <w:tcPr>
            <w:tcW w:w="2108" w:type="dxa"/>
          </w:tcPr>
          <w:p w14:paraId="1B64D438" w14:textId="77777777" w:rsidR="00305C65" w:rsidRDefault="00305C65" w:rsidP="00C510F3">
            <w:pPr>
              <w:rPr>
                <w:rFonts w:eastAsiaTheme="minorEastAsia"/>
                <w:lang w:val="en-US"/>
              </w:rPr>
            </w:pPr>
            <w:r>
              <w:rPr>
                <w:rFonts w:eastAsiaTheme="minorEastAsia"/>
                <w:lang w:val="en-US"/>
              </w:rPr>
              <w:t>0.23</w:t>
            </w:r>
          </w:p>
        </w:tc>
        <w:tc>
          <w:tcPr>
            <w:tcW w:w="2108" w:type="dxa"/>
          </w:tcPr>
          <w:p w14:paraId="062E1EBF" w14:textId="77777777" w:rsidR="00305C65" w:rsidRDefault="00305C65" w:rsidP="00C510F3">
            <w:pPr>
              <w:rPr>
                <w:rFonts w:eastAsiaTheme="minorEastAsia"/>
                <w:lang w:val="en-US"/>
              </w:rPr>
            </w:pPr>
            <w:r>
              <w:rPr>
                <w:rFonts w:eastAsiaTheme="minorEastAsia"/>
                <w:lang w:val="en-US"/>
              </w:rPr>
              <w:t>0.01</w:t>
            </w:r>
          </w:p>
        </w:tc>
        <w:tc>
          <w:tcPr>
            <w:tcW w:w="2108" w:type="dxa"/>
          </w:tcPr>
          <w:p w14:paraId="325E33EB" w14:textId="77777777" w:rsidR="00305C65" w:rsidRDefault="00305C65" w:rsidP="00C510F3">
            <w:pPr>
              <w:rPr>
                <w:rFonts w:eastAsiaTheme="minorEastAsia"/>
                <w:lang w:val="en-US"/>
              </w:rPr>
            </w:pPr>
            <w:r>
              <w:rPr>
                <w:rFonts w:eastAsiaTheme="minorEastAsia"/>
                <w:lang w:val="en-US"/>
              </w:rPr>
              <w:t>0.01</w:t>
            </w:r>
          </w:p>
        </w:tc>
      </w:tr>
    </w:tbl>
    <w:p w14:paraId="41860E9C" w14:textId="191B8937" w:rsidR="00305C65" w:rsidRDefault="00305C65" w:rsidP="00305C65">
      <w:pPr>
        <w:rPr>
          <w:rFonts w:eastAsiaTheme="minorEastAsia"/>
          <w:lang w:val="en-US"/>
        </w:rPr>
      </w:pPr>
      <w:r>
        <w:rPr>
          <w:rFonts w:eastAsiaTheme="minorEastAsia"/>
          <w:lang w:val="en-US"/>
        </w:rPr>
        <w:t>Furthermore, Chan et. al. notes, that they have approximated a solvation correction of the effect of solvation for species with C-OH, such as COOH and HCOOH, to -0.25 eV</w:t>
      </w:r>
      <w:r w:rsidR="00475E0F">
        <w:rPr>
          <w:rFonts w:eastAsiaTheme="minorEastAsia"/>
          <w:lang w:val="en-US"/>
        </w:rPr>
        <w:fldChar w:fldCharType="begin"/>
      </w:r>
      <w:r w:rsidR="00215452">
        <w:rPr>
          <w:rFonts w:eastAsiaTheme="minorEastAsia"/>
          <w:lang w:val="en-US"/>
        </w:rPr>
        <w:instrText xml:space="preserve"> ADDIN ZOTERO_ITEM CSL_CITATION {"citationID":"Agb1YfyV","properties":{"formattedCitation":"\\super 27,50\\nosupersub{}","plainCitation":"27,50","noteIndex":0},"citationItems":[{"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K."}],"issued":{"date-parts":[["2014",7]]}}},{"id":248,"uris":["http://zotero.org/users/11051638/items/A3YW287J"],"itemData":{"id":248,"type":"article-journal","container-title":"The Journal of Physical Chemistry Letters","DOI":"10.1021/jz201461p","ISSN":"1948-7185, 1948-7185","issue":"2","journalAbbreviation":"J. Phys. Chem. Lett.","language":"en","page":"251-258","source":"DOI.org (Crossref)","title":"Activity Descriptors for CO &lt;sub&gt;2&lt;/sub&gt; Electroreduction to Methane on Transition-Metal Catalysts","volume":"3","author":[{"family":"Peterson","given":"Andrew A."},{"family":"Nørskov","given":"Jens K."}],"issued":{"date-parts":[["2012",1,19]]}}}],"schema":"https://github.com/citation-style-language/schema/raw/master/csl-citation.json"} </w:instrText>
      </w:r>
      <w:r w:rsidR="00475E0F">
        <w:rPr>
          <w:rFonts w:eastAsiaTheme="minorEastAsia"/>
          <w:lang w:val="en-US"/>
        </w:rPr>
        <w:fldChar w:fldCharType="separate"/>
      </w:r>
      <w:r w:rsidR="00215452" w:rsidRPr="00215452">
        <w:rPr>
          <w:vertAlign w:val="superscript"/>
        </w:rPr>
        <w:t>27,50</w:t>
      </w:r>
      <w:r w:rsidR="00475E0F">
        <w:rPr>
          <w:rFonts w:eastAsiaTheme="minorEastAsia"/>
          <w:lang w:val="en-US"/>
        </w:rPr>
        <w:fldChar w:fldCharType="end"/>
      </w:r>
      <w:r>
        <w:rPr>
          <w:rFonts w:eastAsiaTheme="minorEastAsia"/>
          <w:lang w:val="en-US"/>
        </w:rPr>
        <w:t>.</w:t>
      </w:r>
    </w:p>
    <w:p w14:paraId="4EEB5289" w14:textId="77777777" w:rsidR="00305C65" w:rsidRPr="00D40AC5"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sol</m:t>
              </m:r>
            </m:sub>
          </m:sSub>
          <m:d>
            <m:dPr>
              <m:ctrlPr>
                <w:rPr>
                  <w:rFonts w:ascii="Cambria Math" w:eastAsiaTheme="minorEastAsia" w:hAnsi="Cambria Math"/>
                  <w:i/>
                  <w:lang w:val="en-US"/>
                </w:rPr>
              </m:ctrlPr>
            </m:dPr>
            <m:e>
              <m:r>
                <w:rPr>
                  <w:rFonts w:ascii="Cambria Math" w:eastAsiaTheme="minorEastAsia" w:hAnsi="Cambria Math"/>
                  <w:lang w:val="en-US"/>
                </w:rPr>
                <m:t>COOH</m:t>
              </m:r>
            </m:e>
          </m:d>
          <m:r>
            <w:rPr>
              <w:rFonts w:ascii="Cambria Math" w:eastAsiaTheme="minorEastAsia" w:hAnsi="Cambria Math"/>
              <w:lang w:val="en-US"/>
            </w:rPr>
            <m:t>=-0.25 eV</m:t>
          </m:r>
        </m:oMath>
      </m:oMathPara>
    </w:p>
    <w:p w14:paraId="34CA1FC5" w14:textId="0539923D" w:rsidR="00305C65" w:rsidRDefault="00305C65" w:rsidP="00305C65">
      <w:pPr>
        <w:rPr>
          <w:rFonts w:eastAsiaTheme="minorEastAsia"/>
          <w:lang w:val="en-US"/>
        </w:rPr>
      </w:pPr>
      <w:r>
        <w:rPr>
          <w:rFonts w:eastAsiaTheme="minorEastAsia"/>
          <w:lang w:val="en-US"/>
        </w:rPr>
        <w:t xml:space="preserve">Furthermore, a functional correction of </w:t>
      </w:r>
      <m:oMath>
        <m:r>
          <w:rPr>
            <w:rFonts w:ascii="Cambria Math" w:eastAsiaTheme="minorEastAsia" w:hAnsi="Cambria Math"/>
            <w:lang w:val="en-US"/>
          </w:rPr>
          <m:t>+0.09 eV</m:t>
        </m:r>
      </m:oMath>
      <w:r>
        <w:rPr>
          <w:rFonts w:eastAsiaTheme="minorEastAsia"/>
          <w:lang w:val="en-US"/>
        </w:rPr>
        <w:t xml:space="preserve"> for </w:t>
      </w:r>
      <m:oMath>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oMath>
      <w:r>
        <w:rPr>
          <w:rFonts w:eastAsiaTheme="minorEastAsia"/>
          <w:lang w:val="en-US"/>
        </w:rPr>
        <w:t xml:space="preserve"> is said to improve the energetics of gas-phase species</w:t>
      </w:r>
      <w:r w:rsidR="00215452">
        <w:rPr>
          <w:rFonts w:eastAsiaTheme="minorEastAsia"/>
          <w:lang w:val="en-US"/>
        </w:rPr>
        <w:fldChar w:fldCharType="begin"/>
      </w:r>
      <w:r w:rsidR="00215452">
        <w:rPr>
          <w:rFonts w:eastAsiaTheme="minorEastAsia"/>
          <w:lang w:val="en-US"/>
        </w:rPr>
        <w:instrText xml:space="preserve"> ADDIN ZOTERO_ITEM CSL_CITATION {"citationID":"kP3Lzhdo","properties":{"formattedCitation":"\\super 27,51\\nosupersub{}","plainCitation":"27,51","noteIndex":0},"citationItems":[{"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K."}],"issued":{"date-parts":[["2014",7]]}}},{"id":249,"uris":["http://zotero.org/users/11051638/items/2NNDNPJX"],"itemData":{"id":249,"type":"article-journal","container-title":"Catalysis Letters","DOI":"10.1007/s10562-012-0947-5","ISSN":"1011-372X, 1572-879X","issue":"1","journalAbbreviation":"Catal Lett","language":"en","page":"71-73","source":"DOI.org (Crossref)","title":"CO and CO2 Hydrogenation to Methanol Calculated Using the BEEF-vdW Functional","volume":"143","author":[{"family":"Studt","given":"Felix"},{"family":"Abild-Pedersen","given":"Frank"},{"family":"Varley","given":"Joel B."},{"family":"Nørskov","given":"Jens K."}],"issued":{"date-parts":[["2013",1]]}}}],"schema":"https://github.com/citation-style-language/schema/raw/master/csl-citation.json"} </w:instrText>
      </w:r>
      <w:r w:rsidR="00215452">
        <w:rPr>
          <w:rFonts w:eastAsiaTheme="minorEastAsia"/>
          <w:lang w:val="en-US"/>
        </w:rPr>
        <w:fldChar w:fldCharType="separate"/>
      </w:r>
      <w:r w:rsidR="00215452" w:rsidRPr="00215452">
        <w:rPr>
          <w:vertAlign w:val="superscript"/>
        </w:rPr>
        <w:t>27,51</w:t>
      </w:r>
      <w:r w:rsidR="00215452">
        <w:rPr>
          <w:rFonts w:eastAsiaTheme="minorEastAsia"/>
          <w:lang w:val="en-US"/>
        </w:rPr>
        <w:fldChar w:fldCharType="end"/>
      </w:r>
      <w:r>
        <w:rPr>
          <w:rFonts w:eastAsiaTheme="minorEastAsia"/>
          <w:lang w:val="en-US"/>
        </w:rPr>
        <w:t>.</w:t>
      </w:r>
    </w:p>
    <w:p w14:paraId="4931A5C7" w14:textId="77777777" w:rsidR="00305C65" w:rsidRPr="00031E18"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gas-phase</m:t>
              </m:r>
            </m:sub>
          </m:sSub>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e>
          </m:d>
          <m:r>
            <w:rPr>
              <w:rFonts w:ascii="Cambria Math" w:eastAsiaTheme="minorEastAsia" w:hAnsi="Cambria Math"/>
              <w:lang w:val="en-US"/>
            </w:rPr>
            <m:t>=+0.09 eV</m:t>
          </m:r>
        </m:oMath>
      </m:oMathPara>
    </w:p>
    <w:p w14:paraId="08AC759D" w14:textId="5B9AE0BD" w:rsidR="00305C65" w:rsidRDefault="00305C65" w:rsidP="00305C65">
      <w:pPr>
        <w:rPr>
          <w:rFonts w:eastAsiaTheme="minorEastAsia"/>
          <w:lang w:val="en-US"/>
        </w:rPr>
      </w:pPr>
      <w:r>
        <w:rPr>
          <w:rFonts w:eastAsiaTheme="minorEastAsia"/>
          <w:lang w:val="en-US"/>
        </w:rPr>
        <w:t>Both additional corrections are used in the correction from electronic energies to Gibbs free energies and highlighted in bold text.</w:t>
      </w:r>
    </w:p>
    <w:p w14:paraId="5B28C0C1" w14:textId="77777777" w:rsidR="00305C65" w:rsidRDefault="00305C65" w:rsidP="00305C65">
      <w:pPr>
        <w:rPr>
          <w:rFonts w:eastAsiaTheme="minorEastAsia"/>
          <w:lang w:val="en-US"/>
        </w:rPr>
      </w:pPr>
      <w:r>
        <w:rPr>
          <w:rFonts w:eastAsiaTheme="minorEastAsia"/>
          <w:lang w:val="en-US"/>
        </w:rPr>
        <w:t>The total correction factors are calculated with the formula for thermal corrections:</w:t>
      </w:r>
    </w:p>
    <w:p w14:paraId="45779935" w14:textId="77777777" w:rsidR="00305C65" w:rsidRPr="00C545A8" w:rsidRDefault="00000000" w:rsidP="00305C65">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correction</m:t>
              </m:r>
            </m:sub>
          </m:sSub>
          <m:r>
            <w:rPr>
              <w:rFonts w:ascii="Cambria Math" w:hAnsi="Cambria Math"/>
              <w:lang w:val="en-US"/>
            </w:rPr>
            <m:t>=ZPE+∫</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p</m:t>
              </m:r>
            </m:sub>
          </m:sSub>
          <m:r>
            <w:rPr>
              <w:rFonts w:ascii="Cambria Math" w:hAnsi="Cambria Math"/>
              <w:lang w:val="en-US"/>
            </w:rPr>
            <m:t>dT-TS</m:t>
          </m:r>
        </m:oMath>
      </m:oMathPara>
    </w:p>
    <w:p w14:paraId="183D7214" w14:textId="77777777" w:rsidR="00305C65" w:rsidRDefault="00305C65" w:rsidP="00305C65">
      <w:pPr>
        <w:rPr>
          <w:rFonts w:eastAsiaTheme="minorEastAsia"/>
          <w:lang w:val="en-US"/>
        </w:rPr>
      </w:pPr>
      <m:oMathPara>
        <m:oMath>
          <m:r>
            <w:rPr>
              <w:rFonts w:ascii="Cambria Math" w:eastAsiaTheme="minorEastAsia" w:hAnsi="Cambria Math"/>
              <w:lang w:val="en-US"/>
            </w:rPr>
            <m:t>COO</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corr</m:t>
              </m:r>
            </m:sub>
          </m:sSub>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r>
                <w:rPr>
                  <w:rFonts w:ascii="Cambria Math" w:eastAsiaTheme="minorEastAsia" w:hAnsi="Cambria Math"/>
                  <w:lang w:val="en-US"/>
                </w:rPr>
                <m:t>eV</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0.62+0.10-0.19</m:t>
              </m:r>
              <m:r>
                <m:rPr>
                  <m:sty m:val="bi"/>
                </m:rPr>
                <w:rPr>
                  <w:rFonts w:ascii="Cambria Math" w:eastAsiaTheme="minorEastAsia" w:hAnsi="Cambria Math"/>
                  <w:lang w:val="en-US"/>
                </w:rPr>
                <m:t>-0.25</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0.28+0.09-0.40</m:t>
              </m:r>
              <m:r>
                <m:rPr>
                  <m:sty m:val="bi"/>
                </m:rPr>
                <w:rPr>
                  <w:rFonts w:ascii="Cambria Math" w:eastAsiaTheme="minorEastAsia" w:hAnsi="Cambria Math"/>
                  <w:lang w:val="en-US"/>
                </w:rPr>
                <m:t>+0.09</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0.90+0.11-0.99</m:t>
              </m:r>
            </m:e>
          </m:d>
          <m:r>
            <w:rPr>
              <w:rFonts w:ascii="Cambria Math" w:eastAsiaTheme="minorEastAsia" w:hAnsi="Cambria Math"/>
              <w:lang w:val="en-US"/>
            </w:rPr>
            <m:t>=0.29</m:t>
          </m:r>
        </m:oMath>
      </m:oMathPara>
    </w:p>
    <w:p w14:paraId="084E2B5B" w14:textId="77777777" w:rsidR="00305C65" w:rsidRDefault="00305C65" w:rsidP="00305C65">
      <w:pPr>
        <w:rPr>
          <w:rFonts w:eastAsiaTheme="minorEastAsia"/>
          <w:lang w:val="en-US"/>
        </w:rPr>
      </w:pPr>
      <w:r>
        <w:rPr>
          <w:rFonts w:eastAsiaTheme="minorEastAsia"/>
          <w:lang w:val="en-US"/>
        </w:rPr>
        <w:t>This yields a correction:</w:t>
      </w:r>
    </w:p>
    <w:p w14:paraId="2DC60CBC" w14:textId="7BB063FC" w:rsidR="00305C65" w:rsidRPr="00305C65"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+0.29 eV</m:t>
          </m:r>
        </m:oMath>
      </m:oMathPara>
    </w:p>
    <w:p w14:paraId="21E352DA" w14:textId="77777777" w:rsidR="00305C65" w:rsidRDefault="00305C65" w:rsidP="00305C65">
      <w:pPr>
        <w:rPr>
          <w:rFonts w:eastAsiaTheme="minorEastAsia"/>
          <w:lang w:val="en-US"/>
        </w:rPr>
      </w:pPr>
      <w:r>
        <w:rPr>
          <w:rFonts w:eastAsiaTheme="minorEastAsia"/>
          <w:lang w:val="en-US"/>
        </w:rPr>
        <w:t xml:space="preserve">The adsorption reaction for H is based on </w:t>
      </w:r>
      <m:oMath>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oMath>
      <w:r>
        <w:rPr>
          <w:rFonts w:eastAsiaTheme="minorEastAsia"/>
          <w:lang w:val="en-US"/>
        </w:rPr>
        <w:t xml:space="preserve"> as a reference energy:</w:t>
      </w:r>
    </w:p>
    <w:p w14:paraId="28EE44C5" w14:textId="77777777" w:rsidR="00305C65" w:rsidRPr="00FB7C61" w:rsidRDefault="00000000" w:rsidP="00305C65">
      <w:pPr>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r>
            <w:rPr>
              <w:rFonts w:ascii="Cambria Math" w:eastAsiaTheme="minorEastAsia" w:hAnsi="Cambria Math"/>
              <w:lang w:val="en-US"/>
            </w:rPr>
            <m:t>+*→</m:t>
          </m:r>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oMath>
      </m:oMathPara>
    </w:p>
    <w:p w14:paraId="57D10FA8" w14:textId="77777777" w:rsidR="00305C65" w:rsidRDefault="00305C65" w:rsidP="00305C65">
      <w:pPr>
        <w:rPr>
          <w:rFonts w:eastAsiaTheme="minorEastAsia"/>
          <w:lang w:val="en-US"/>
        </w:rPr>
      </w:pPr>
      <w:r>
        <w:rPr>
          <w:rFonts w:eastAsiaTheme="minorEastAsia"/>
          <w:lang w:val="en-US"/>
        </w:rPr>
        <w:t>The equation for the electronic binding energy is:</w:t>
      </w:r>
    </w:p>
    <w:p w14:paraId="0A5294EC" w14:textId="77777777" w:rsidR="00305C65" w:rsidRPr="007535F7"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r>
            <w:rPr>
              <w:rFonts w:ascii="Cambria Math" w:eastAsiaTheme="minorEastAsia" w:hAnsi="Cambria Math"/>
              <w:lang w:val="en-US"/>
            </w:rPr>
            <m:t>+eU</m:t>
          </m:r>
        </m:oMath>
      </m:oMathPara>
    </w:p>
    <w:p w14:paraId="1D27E300" w14:textId="77777777" w:rsidR="00305C65" w:rsidRDefault="00305C65" w:rsidP="00305C65">
      <w:pPr>
        <w:rPr>
          <w:rFonts w:eastAsiaTheme="minorEastAsia"/>
          <w:lang w:val="en-US"/>
        </w:rPr>
      </w:pPr>
      <w:r>
        <w:rPr>
          <w:rFonts w:eastAsiaTheme="minorEastAsia"/>
          <w:lang w:val="en-US"/>
        </w:rPr>
        <w:t>The potential-independent, or 0 V, electronic binding energy has the equation:</w:t>
      </w:r>
    </w:p>
    <w:p w14:paraId="1E3C327F" w14:textId="77777777" w:rsidR="00305C65" w:rsidRPr="006028AC"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oMath>
      </m:oMathPara>
    </w:p>
    <w:p w14:paraId="0669EE28" w14:textId="77777777" w:rsidR="00305C65" w:rsidRDefault="00305C65" w:rsidP="00305C65">
      <w:pPr>
        <w:rPr>
          <w:rFonts w:eastAsiaTheme="minorEastAsia"/>
          <w:lang w:val="en-US"/>
        </w:rPr>
      </w:pPr>
      <w:r>
        <w:rPr>
          <w:rFonts w:eastAsiaTheme="minorEastAsia"/>
          <w:lang w:val="en-US"/>
        </w:rPr>
        <w:t>The correction from electronic binding energies to Gibbs free energy is calculated with the thermal corrections from Chan et. al. and the additional gas-phase correction:</w:t>
      </w:r>
    </w:p>
    <w:p w14:paraId="28E23AF7" w14:textId="77777777" w:rsidR="00305C65" w:rsidRPr="005078CD" w:rsidRDefault="00000000" w:rsidP="00305C65">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corr</m:t>
              </m:r>
            </m:sub>
          </m:sSub>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r>
                <w:rPr>
                  <w:rFonts w:ascii="Cambria Math" w:eastAsiaTheme="minorEastAsia" w:hAnsi="Cambria Math"/>
                  <w:lang w:val="en-US"/>
                </w:rPr>
                <m:t>eV</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0.23+0.01-0.01</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0.28+0.09-0.40</m:t>
              </m:r>
              <m:r>
                <m:rPr>
                  <m:sty m:val="bi"/>
                </m:rPr>
                <w:rPr>
                  <w:rFonts w:ascii="Cambria Math" w:eastAsiaTheme="minorEastAsia" w:hAnsi="Cambria Math"/>
                  <w:lang w:val="en-US"/>
                </w:rPr>
                <m:t>+0.09</m:t>
              </m:r>
            </m:e>
          </m:d>
          <m:r>
            <w:rPr>
              <w:rFonts w:ascii="Cambria Math" w:eastAsiaTheme="minorEastAsia" w:hAnsi="Cambria Math"/>
              <w:lang w:val="en-US"/>
            </w:rPr>
            <m:t>=0.20</m:t>
          </m:r>
        </m:oMath>
      </m:oMathPara>
    </w:p>
    <w:p w14:paraId="09FCE5AF" w14:textId="77777777" w:rsidR="00305C65" w:rsidRDefault="00305C65" w:rsidP="00305C65">
      <w:pPr>
        <w:rPr>
          <w:rFonts w:eastAsiaTheme="minorEastAsia"/>
          <w:lang w:val="en-US"/>
        </w:rPr>
      </w:pPr>
      <w:r>
        <w:rPr>
          <w:rFonts w:eastAsiaTheme="minorEastAsia"/>
          <w:lang w:val="en-US"/>
        </w:rPr>
        <w:t>This yields a correction:</w:t>
      </w:r>
    </w:p>
    <w:p w14:paraId="460416C8" w14:textId="77777777" w:rsidR="00305C65" w:rsidRPr="00C74029" w:rsidRDefault="00305C65" w:rsidP="00305C65">
      <w:pPr>
        <w:rPr>
          <w:rFonts w:eastAsiaTheme="minorEastAsia"/>
          <w:lang w:val="en-US"/>
        </w:rPr>
      </w:pPr>
      <m:oMathPara>
        <m:oMath>
          <m:r>
            <m:rPr>
              <m:sty m:val="p"/>
            </m:rPr>
            <w:rPr>
              <w:rFonts w:ascii="Cambria Math" w:eastAsiaTheme="minorEastAsia" w:hAnsi="Cambria Math"/>
              <w:lang w:val="en-US"/>
            </w:rPr>
            <w:lastRenderedPageBreak/>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+0.20 eV</m:t>
          </m:r>
        </m:oMath>
      </m:oMathPara>
    </w:p>
    <w:p w14:paraId="25EAD6F1" w14:textId="1612F2BB" w:rsidR="00305C65" w:rsidRDefault="00305C65" w:rsidP="00305C65">
      <w:pPr>
        <w:rPr>
          <w:lang w:val="en-US"/>
        </w:rPr>
      </w:pPr>
      <w:r>
        <w:rPr>
          <w:rFonts w:eastAsiaTheme="minorEastAsia"/>
          <w:lang w:val="en-US"/>
        </w:rPr>
        <w:t>To evaluate the legitimacy of these thermal corrections, we look at the behaviour the Gibbs free energy dictates.</w:t>
      </w:r>
      <w:r>
        <w:rPr>
          <w:lang w:val="en-US"/>
        </w:rPr>
        <w:t xml:space="preserve"> We have a strong suspicion that the mechanism behind the CO-poisoning is a disproportionation reaction, that should happen at small potentials close to 0 V, where both COOH and H is adsorbed. The thermal corrections need to allow this by dictating an overlap region, where both H and COOH has negative Gibbs free adsorption energies at the same potential, in order to predict the behaviour observed in real life electrochemical experiments. An example is Bagger</w:t>
      </w:r>
      <w:r w:rsidR="00D17414">
        <w:rPr>
          <w:lang w:val="en-US"/>
        </w:rPr>
        <w:t xml:space="preserve"> et. al.</w:t>
      </w:r>
      <w:r>
        <w:rPr>
          <w:lang w:val="en-US"/>
        </w:rPr>
        <w:t>, where CO-poisoning is seen only after visiting near-zero potentials</w:t>
      </w:r>
      <w:r w:rsidR="00D17414">
        <w:rPr>
          <w:lang w:val="en-US"/>
        </w:rPr>
        <w:fldChar w:fldCharType="begin"/>
      </w:r>
      <w:r w:rsidR="00D17414">
        <w:rPr>
          <w:lang w:val="en-US"/>
        </w:rPr>
        <w:instrText xml:space="preserve"> ADDIN ZOTERO_ITEM CSL_CITATION {"citationID":"K5NBBp58","properties":{"formattedCitation":"\\super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D17414">
        <w:rPr>
          <w:lang w:val="en-US"/>
        </w:rPr>
        <w:fldChar w:fldCharType="separate"/>
      </w:r>
      <w:r w:rsidR="00D17414" w:rsidRPr="00D17414">
        <w:rPr>
          <w:vertAlign w:val="superscript"/>
        </w:rPr>
        <w:t>18</w:t>
      </w:r>
      <w:r w:rsidR="00D17414">
        <w:rPr>
          <w:lang w:val="en-US"/>
        </w:rPr>
        <w:fldChar w:fldCharType="end"/>
      </w:r>
      <w:r>
        <w:rPr>
          <w:lang w:val="en-US"/>
        </w:rPr>
        <w:t>. In the same article in figure 4a, the FAOR activity on a pure platinum (Pt/C) catalyst is seen increasing around 0.25 V vs RHE. With the mid-point of the steep increase at around 0.35 V.</w:t>
      </w:r>
    </w:p>
    <w:p w14:paraId="3D449EB0" w14:textId="77777777" w:rsidR="00305C65" w:rsidRDefault="00305C65" w:rsidP="00305C65">
      <w:pPr>
        <w:rPr>
          <w:lang w:val="en-US"/>
        </w:rPr>
      </w:pPr>
      <w:r>
        <w:rPr>
          <w:lang w:val="en-US"/>
        </w:rPr>
        <w:t>With the thermal corrections at hand, calculated from the correction terms calculated by Chan et. al., the current model dictates the following behaviour on a simulated HEA surface with equimolar fractions. Up to 0.11 V only H has negative binding energies. From 0.11 V to 0.30 V, both COOH and H have some sites with negative binding energies, opening the possibility</w:t>
      </w:r>
    </w:p>
    <w:p w14:paraId="0C889630" w14:textId="70C6F306" w:rsidR="00305C65" w:rsidRDefault="00305C65" w:rsidP="00305C65">
      <w:pPr>
        <w:rPr>
          <w:lang w:val="en-US"/>
        </w:rPr>
      </w:pPr>
      <w:r>
        <w:rPr>
          <w:lang w:val="en-US"/>
        </w:rPr>
        <w:t xml:space="preserve">From 0.30 V and up, only COOH binds. The minimum visitable voltage, which will not lead to CO-poisoning of the surface, as seen in an activity decrease, is not measured exactly in the article by Bagger et. al. The potential 0.4 V is visited without seeing a decreased activity when returning to higher potentials, and the potential 0.025 V is visited with highly decreased activity. In itself this seems reasonable, but the behaviour predicted from the binding energy models and thermal corrections, as well as the solvation correction and functional correction, doesn’t align exactly with the observed behaviour from experiments on Pt/C catalyst in </w:t>
      </w:r>
      <w:r w:rsidR="00D17414">
        <w:rPr>
          <w:lang w:val="en-US"/>
        </w:rPr>
        <w:t>the article by Bagger et. al.</w:t>
      </w:r>
      <w:r>
        <w:rPr>
          <w:lang w:val="en-US"/>
        </w:rPr>
        <w:t xml:space="preserve"> The pure Pt surface DFT binding energies of COOH and H with the thermal corrections predict that H will desorb at a lower potential than COOH will adsorb at. The electronic energies, at no potential, of H and COOH as calculated by DFT are:</w:t>
      </w:r>
    </w:p>
    <w:p w14:paraId="6EF67784" w14:textId="77777777" w:rsidR="00305C65" w:rsidRPr="00F61B4E" w:rsidRDefault="00305C65" w:rsidP="00305C65">
      <w:pPr>
        <w:rPr>
          <w:rFonts w:eastAsiaTheme="minorEastAsia"/>
          <w:lang w:val="en-US"/>
        </w:rPr>
      </w:pPr>
      <m:oMathPara>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sub>
          </m:sSub>
          <m:r>
            <w:rPr>
              <w:rFonts w:ascii="Cambria Math" w:hAnsi="Cambria Math"/>
              <w:lang w:val="en-US"/>
            </w:rPr>
            <m:t>=-0.32 eV</m:t>
          </m:r>
        </m:oMath>
      </m:oMathPara>
    </w:p>
    <w:p w14:paraId="0053F91F" w14:textId="77777777" w:rsidR="00305C65" w:rsidRDefault="00305C65" w:rsidP="00305C65">
      <w:pPr>
        <w:rPr>
          <w:lang w:val="en-US"/>
        </w:rPr>
      </w:pPr>
      <m:oMathPara>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Sub>
          <m:r>
            <w:rPr>
              <w:rFonts w:ascii="Cambria Math" w:hAnsi="Cambria Math"/>
              <w:lang w:val="en-US"/>
            </w:rPr>
            <m:t>=-0.025 eV</m:t>
          </m:r>
        </m:oMath>
      </m:oMathPara>
    </w:p>
    <w:p w14:paraId="3088B89C" w14:textId="32D319B2" w:rsidR="00305C65" w:rsidRDefault="00305C65" w:rsidP="00305C65">
      <w:pPr>
        <w:rPr>
          <w:lang w:val="en-US"/>
        </w:rPr>
      </w:pPr>
      <w:r>
        <w:rPr>
          <w:lang w:val="en-US"/>
        </w:rPr>
        <w:t xml:space="preserve">This means no overlap between H and COOH at any potential, and hence no CO poisoning. The middle point where both H and COOH are the same potential away from adsorbing is </w:t>
      </w:r>
      <m:oMath>
        <m:r>
          <w:rPr>
            <w:rFonts w:ascii="Cambria Math" w:hAnsi="Cambria Math"/>
            <w:lang w:val="en-US"/>
          </w:rPr>
          <m:t>0.1969 V</m:t>
        </m:r>
      </m:oMath>
      <w:r>
        <w:rPr>
          <w:rFonts w:eastAsiaTheme="minorEastAsia"/>
          <w:lang w:val="en-US"/>
        </w:rPr>
        <w:t>.</w:t>
      </w:r>
      <w:r>
        <w:rPr>
          <w:lang w:val="en-US"/>
        </w:rPr>
        <w:t xml:space="preserve"> This work is based on the assumption, that the behaviour observed by the experiments in Bagger et. al. is due to CO-poisoning, which is also the broad consensus in the literature. It is then concluded that the corrections are a little bit and should be corrected to align with experimental results. Both correction terms for H and COOH are adjusted with the same numeric value and should have the effect that H desorbs at slightly larger voltages and COOH adsorbs at slightly </w:t>
      </w:r>
      <w:r>
        <w:rPr>
          <w:lang w:val="en-US"/>
        </w:rPr>
        <w:lastRenderedPageBreak/>
        <w:t xml:space="preserve">smaller voltages in order to achieve the assumed overlap. If H and COOH should ad- and desorb at exactly the same voltage and have an infinitesimally small overlap, and the </w:t>
      </w:r>
      <w:r w:rsidR="002C5892">
        <w:rPr>
          <w:lang w:val="en-US"/>
        </w:rPr>
        <w:t>correction</w:t>
      </w:r>
      <w:r>
        <w:rPr>
          <w:lang w:val="en-US"/>
        </w:rPr>
        <w:t xml:space="preserve"> to each correction is of the same numeric value, the only solution is adding an additional correction of </w:t>
      </w:r>
      <m:oMath>
        <m:r>
          <w:rPr>
            <w:rFonts w:ascii="Cambria Math" w:hAnsi="Cambria Math"/>
            <w:lang w:val="en-US"/>
          </w:rPr>
          <m:t>-0.0676 eV</m:t>
        </m:r>
      </m:oMath>
      <w:r>
        <w:rPr>
          <w:rFonts w:eastAsiaTheme="minorEastAsia"/>
          <w:lang w:val="en-US"/>
        </w:rPr>
        <w:t xml:space="preserve"> to both adsorbates</w:t>
      </w:r>
      <w:r>
        <w:rPr>
          <w:lang w:val="en-US"/>
        </w:rPr>
        <w:t>:</w:t>
      </w:r>
    </w:p>
    <w:p w14:paraId="081F01CF" w14:textId="77777777" w:rsidR="00305C65" w:rsidRPr="00F62EFD" w:rsidRDefault="00305C65" w:rsidP="00305C65">
      <w:pPr>
        <w:rPr>
          <w:rFonts w:eastAsiaTheme="minorEastAsia"/>
          <w:lang w:val="en-US"/>
        </w:rPr>
      </w:pPr>
      <m:oMathPara>
        <m:oMath>
          <m:r>
            <w:rPr>
              <w:rFonts w:ascii="Cambria Math" w:hAnsi="Cambria Math"/>
              <w:lang w:val="en-US"/>
            </w:rPr>
            <m:t>e</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overlap</m:t>
              </m:r>
            </m:sub>
          </m:sSub>
          <m:r>
            <w:rPr>
              <w:rFonts w:ascii="Cambria Math" w:hAnsi="Cambria Math"/>
              <w:lang w:val="en-US"/>
            </w:rPr>
            <m:t>=0.1969 eV</m:t>
          </m:r>
        </m:oMath>
      </m:oMathPara>
    </w:p>
    <w:p w14:paraId="2895087D" w14:textId="061CAD3C" w:rsidR="00305C65" w:rsidRPr="00613ABD" w:rsidRDefault="00305C65" w:rsidP="00305C65">
      <w:pPr>
        <w:rPr>
          <w:rFonts w:eastAsiaTheme="minorEastAsia"/>
          <w:lang w:val="en-US"/>
        </w:rPr>
      </w:pPr>
      <m:oMathPara>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sub>
            <m:sup>
              <m:r>
                <w:rPr>
                  <w:rFonts w:ascii="Cambria Math" w:hAnsi="Cambria Math"/>
                  <w:lang w:val="en-US"/>
                </w:rPr>
                <m:t>Pt</m:t>
              </m:r>
            </m:sup>
          </m:sSubSup>
          <m:r>
            <w:rPr>
              <w:rFonts w:ascii="Cambria Math" w:hAnsi="Cambria Math"/>
              <w:lang w:val="en-US"/>
            </w:rPr>
            <m:t>=-0.32 eV+0.20 eV</m:t>
          </m:r>
          <m:r>
            <m:rPr>
              <m:sty m:val="bi"/>
            </m:rPr>
            <w:rPr>
              <w:rFonts w:ascii="Cambria Math" w:hAnsi="Cambria Math"/>
              <w:lang w:val="en-US"/>
            </w:rPr>
            <m:t>-0.0676 eV</m:t>
          </m:r>
          <m:r>
            <w:rPr>
              <w:rFonts w:ascii="Cambria Math" w:hAnsi="Cambria Math"/>
              <w:lang w:val="en-US"/>
            </w:rPr>
            <m:t>+0.1969 eV=0 eV</m:t>
          </m:r>
        </m:oMath>
      </m:oMathPara>
    </w:p>
    <w:p w14:paraId="78737647" w14:textId="3DABF2A4" w:rsidR="00305C65" w:rsidRPr="000C1AC9" w:rsidRDefault="00305C65" w:rsidP="00305C65">
      <w:pPr>
        <w:rPr>
          <w:lang w:val="en-US"/>
        </w:rPr>
      </w:pPr>
      <m:oMathPara>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up>
              <m:r>
                <w:rPr>
                  <w:rFonts w:ascii="Cambria Math" w:hAnsi="Cambria Math"/>
                  <w:lang w:val="en-US"/>
                </w:rPr>
                <m:t>Pt</m:t>
              </m:r>
            </m:sup>
          </m:sSubSup>
          <m:r>
            <w:rPr>
              <w:rFonts w:ascii="Cambria Math" w:hAnsi="Cambria Math"/>
              <w:lang w:val="en-US"/>
            </w:rPr>
            <m:t>=-0.025 eV+0.29 eV</m:t>
          </m:r>
          <m:r>
            <m:rPr>
              <m:sty m:val="bi"/>
            </m:rPr>
            <w:rPr>
              <w:rFonts w:ascii="Cambria Math" w:hAnsi="Cambria Math"/>
              <w:lang w:val="en-US"/>
            </w:rPr>
            <m:t>-0.0676 eV</m:t>
          </m:r>
          <m:r>
            <w:rPr>
              <w:rFonts w:ascii="Cambria Math" w:hAnsi="Cambria Math"/>
              <w:lang w:val="en-US"/>
            </w:rPr>
            <m:t>-0.1969 eV=0 eV</m:t>
          </m:r>
        </m:oMath>
      </m:oMathPara>
    </w:p>
    <w:p w14:paraId="008D7DF4" w14:textId="77777777" w:rsidR="00305C65" w:rsidRDefault="00305C65" w:rsidP="00305C65">
      <w:pPr>
        <w:rPr>
          <w:rFonts w:eastAsiaTheme="minorEastAsia"/>
          <w:lang w:val="en-US"/>
        </w:rPr>
      </w:pPr>
      <w:r>
        <w:rPr>
          <w:lang w:val="en-US"/>
        </w:rPr>
        <w:t xml:space="preserve">At the overlap potential, both adsorbates now barely adsorb at platinum, which the results from experiments indicate they do. In order to get a little more overlap, both adsorbates are set to bind an arbitrary factor of </w:t>
      </w:r>
      <m:oMath>
        <m:r>
          <w:rPr>
            <w:rFonts w:ascii="Cambria Math" w:hAnsi="Cambria Math"/>
            <w:lang w:val="en-US"/>
          </w:rPr>
          <m:t>0.04 eV</m:t>
        </m:r>
      </m:oMath>
      <w:r>
        <w:rPr>
          <w:rFonts w:eastAsiaTheme="minorEastAsia"/>
          <w:lang w:val="en-US"/>
        </w:rPr>
        <w:t xml:space="preserve"> better than just barely binding at pure platinum at the same time. This modified correction factor including the corrections from the table values and the extra corrections to align the calculations with experimental observations are then:</w:t>
      </w:r>
    </w:p>
    <w:p w14:paraId="4F25AC5E" w14:textId="77777777" w:rsidR="00305C65" w:rsidRPr="005025E3" w:rsidRDefault="00000000" w:rsidP="00305C65">
      <w:pPr>
        <w:rPr>
          <w:rFonts w:eastAsiaTheme="minorEastAsia"/>
          <w:lang w:val="en-US"/>
        </w:rPr>
      </w:pPr>
      <m:oMathPara>
        <m:oMath>
          <m:sSub>
            <m:sSubPr>
              <m:ctrlPr>
                <w:rPr>
                  <w:rFonts w:ascii="Cambria Math" w:eastAsiaTheme="minorEastAsia" w:hAnsi="Cambria Math"/>
                  <w:i/>
                  <w:lang w:val="en-US"/>
                </w:rPr>
              </m:ctrlPr>
            </m:sSubPr>
            <m:e>
              <m:r>
                <m:rPr>
                  <m:sty m:val="p"/>
                </m:rPr>
                <w:rPr>
                  <w:rFonts w:ascii="Cambria Math" w:eastAsiaTheme="minorEastAsia" w:hAnsi="Cambria Math"/>
                  <w:lang w:val="en-US"/>
                </w:rPr>
                <m:t>Δ</m:t>
              </m:r>
              <m:r>
                <w:rPr>
                  <w:rFonts w:ascii="Cambria Math" w:eastAsiaTheme="minorEastAsia" w:hAnsi="Cambria Math"/>
                  <w:lang w:val="en-US"/>
                </w:rPr>
                <m:t>E</m:t>
              </m:r>
            </m:e>
            <m:sub>
              <m:r>
                <w:rPr>
                  <w:rFonts w:ascii="Cambria Math" w:eastAsiaTheme="minorEastAsia" w:hAnsi="Cambria Math"/>
                  <w:lang w:val="en-US"/>
                </w:rPr>
                <m:t>FAOR,   mod</m:t>
              </m:r>
            </m:sub>
          </m:sSub>
          <m:r>
            <w:rPr>
              <w:rFonts w:ascii="Cambria Math" w:eastAsiaTheme="minorEastAsia" w:hAnsi="Cambria Math"/>
              <w:lang w:val="en-US"/>
            </w:rPr>
            <m:t>=0.29 eV</m:t>
          </m:r>
          <m:r>
            <w:rPr>
              <w:rFonts w:ascii="Cambria Math" w:hAnsi="Cambria Math"/>
              <w:lang w:val="en-US"/>
            </w:rPr>
            <m:t>-0.0676 eV-0.1969 eV=</m:t>
          </m:r>
          <m:r>
            <m:rPr>
              <m:sty m:val="bi"/>
            </m:rPr>
            <w:rPr>
              <w:rFonts w:ascii="Cambria Math" w:hAnsi="Cambria Math"/>
              <w:lang w:val="en-US"/>
            </w:rPr>
            <m:t>0.1824 eV</m:t>
          </m:r>
        </m:oMath>
      </m:oMathPara>
    </w:p>
    <w:p w14:paraId="73526ADD" w14:textId="2D867DC7" w:rsidR="00305C65" w:rsidRPr="005025E3"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UPD</m:t>
                  </m:r>
                </m:sub>
              </m:sSub>
              <m:r>
                <w:rPr>
                  <w:rFonts w:ascii="Cambria Math" w:eastAsiaTheme="minorEastAsia" w:hAnsi="Cambria Math"/>
                  <w:lang w:val="en-US"/>
                </w:rPr>
                <m:t>,   mod</m:t>
              </m:r>
            </m:sub>
          </m:sSub>
          <m:r>
            <w:rPr>
              <w:rFonts w:ascii="Cambria Math" w:eastAsiaTheme="minorEastAsia" w:hAnsi="Cambria Math"/>
              <w:lang w:val="en-US"/>
            </w:rPr>
            <m:t>=</m:t>
          </m:r>
          <m:r>
            <w:rPr>
              <w:rFonts w:ascii="Cambria Math" w:hAnsi="Cambria Math"/>
              <w:lang w:val="en-US"/>
            </w:rPr>
            <m:t>0.20 eV-0.0676 eV+0.1969 eV=</m:t>
          </m:r>
          <m:r>
            <m:rPr>
              <m:sty m:val="bi"/>
            </m:rPr>
            <w:rPr>
              <w:rFonts w:ascii="Cambria Math" w:hAnsi="Cambria Math"/>
              <w:lang w:val="en-US"/>
            </w:rPr>
            <m:t>0.0924 eV</m:t>
          </m:r>
        </m:oMath>
      </m:oMathPara>
    </w:p>
    <w:p w14:paraId="4CA92647" w14:textId="53CDD2E4" w:rsidR="001A5FB2" w:rsidRDefault="00305C65" w:rsidP="001A5FB2">
      <w:pPr>
        <w:rPr>
          <w:lang w:val="en-US"/>
        </w:rPr>
      </w:pPr>
      <w:r>
        <w:rPr>
          <w:rFonts w:eastAsiaTheme="minorEastAsia"/>
          <w:lang w:val="en-US"/>
        </w:rPr>
        <w:t xml:space="preserve">These corrections are used for the further work. </w:t>
      </w:r>
      <w:r>
        <w:rPr>
          <w:lang w:val="en-US"/>
        </w:rPr>
        <w:t>Furthermore, the Pd/C catalyst tested in the same article shows no signs of CO-poisoning after visiting 0.025 V vs RHE. Since the predicted COOH binding energies on Pd are positive all the way up to 0.56 V, there is no voltage at which H and COOH binds to Pd at the same time, neither pure Pd calculated directly from DFT or any Pd on-top sites in an evenly mixed HEA surface, so this behaviour is reproduced by the corrections as well.</w:t>
      </w:r>
    </w:p>
    <w:p w14:paraId="0C3B5302" w14:textId="56A98247" w:rsidR="000F4924" w:rsidRDefault="00374A36" w:rsidP="000F4924">
      <w:pPr>
        <w:pStyle w:val="Heading2"/>
      </w:pPr>
      <w:bookmarkStart w:id="48" w:name="_Toc149309142"/>
      <w:r>
        <w:t>Predicting binding energies</w:t>
      </w:r>
      <w:bookmarkEnd w:id="48"/>
    </w:p>
    <w:p w14:paraId="42CA4226" w14:textId="77777777" w:rsidR="00E140AF" w:rsidRDefault="00E140AF" w:rsidP="00E140AF">
      <w:pPr>
        <w:rPr>
          <w:lang w:val="en-US"/>
        </w:rPr>
      </w:pPr>
      <w:r>
        <w:rPr>
          <w:lang w:val="en-US"/>
        </w:rPr>
        <w:t>The binding energy prediction models are trained on the following structured data.</w:t>
      </w:r>
    </w:p>
    <w:p w14:paraId="645896BA" w14:textId="77777777" w:rsidR="00E140AF" w:rsidRDefault="00E140AF" w:rsidP="00E140AF">
      <w:pPr>
        <w:rPr>
          <w:lang w:val="en-US"/>
        </w:rPr>
      </w:pPr>
      <w:r w:rsidRPr="00433422">
        <w:rPr>
          <w:b/>
          <w:bCs/>
          <w:lang w:val="en-US"/>
        </w:rPr>
        <w:t>Input:</w:t>
      </w:r>
      <w:r>
        <w:rPr>
          <w:b/>
          <w:bCs/>
          <w:lang w:val="en-US"/>
        </w:rPr>
        <w:t xml:space="preserve"> </w:t>
      </w:r>
      <w:r>
        <w:rPr>
          <w:lang w:val="en-US"/>
        </w:rPr>
        <w:t>Feature vectors describing the local environment, based on the structure of the surface slabs used for DFT calculations</w:t>
      </w:r>
    </w:p>
    <w:p w14:paraId="359B3F21" w14:textId="77777777" w:rsidR="00E140AF" w:rsidRDefault="00E140AF" w:rsidP="00E140AF">
      <w:pPr>
        <w:rPr>
          <w:lang w:val="en-US"/>
        </w:rPr>
      </w:pPr>
      <w:r w:rsidRPr="00E06BFC">
        <w:rPr>
          <w:b/>
          <w:bCs/>
          <w:lang w:val="en-US"/>
        </w:rPr>
        <w:t xml:space="preserve">Target: </w:t>
      </w:r>
      <w:r>
        <w:rPr>
          <w:lang w:val="en-US"/>
        </w:rPr>
        <w:t>DFT calculated binding energies on the surface slabs</w:t>
      </w:r>
    </w:p>
    <w:p w14:paraId="1FD19B80" w14:textId="77777777" w:rsidR="00E140AF" w:rsidRDefault="00E140AF" w:rsidP="00E140AF">
      <w:pPr>
        <w:rPr>
          <w:lang w:val="en-US"/>
        </w:rPr>
      </w:pPr>
      <w:r>
        <w:rPr>
          <w:lang w:val="en-US"/>
        </w:rPr>
        <w:t xml:space="preserve">The model is judged on its ability to predict the same electronic energies that the DFT calculations predict. The same feature vectors are used for DFT slabs for the training data and for the simulated surfaces used in the search for a good HEA catalyst. The binding energies are based on the adsorption reaction for the specific adsorbate. When training the binding energy prediction models, a single model is trained for each adsorbate on both HEA DFT data and single-site structured slabs in order to maximize the predictive power and the generalization proficiency of the models on various types of sites. </w:t>
      </w:r>
    </w:p>
    <w:p w14:paraId="10BE9D8A" w14:textId="00FC4750" w:rsidR="00E140AF" w:rsidRDefault="00E140AF" w:rsidP="00E140AF">
      <w:pPr>
        <w:rPr>
          <w:lang w:val="en-US"/>
        </w:rPr>
      </w:pPr>
      <w:r>
        <w:rPr>
          <w:lang w:val="en-US"/>
        </w:rPr>
        <w:lastRenderedPageBreak/>
        <w:t>DFT data with adsorbates on on-top sites with different central adsorbing atoms are included in the same mode, which is not a problem with decision trees since t</w:t>
      </w:r>
      <w:r w:rsidRPr="003040ED">
        <w:rPr>
          <w:lang w:val="en-US"/>
        </w:rPr>
        <w:t xml:space="preserve">he </w:t>
      </w:r>
      <w:r>
        <w:rPr>
          <w:lang w:val="en-US"/>
        </w:rPr>
        <w:t>boosted decision-trees can model non-linear patterns in the training data. For the models trained on both HEA and single-site structured datasets, the individual datasets are split into train, validation, and test before concatenating the train, validation, and test sets from different datasets. The model should both be trained, validated, and tested on the single-site structures, and this ensures that the datapoints from the single-site dataset doesn’t end up unevenly distributed between train, validation, and test. A standard distribution of 80% training data, 10% validation data and 10 % test data are used throughout this work.</w:t>
      </w:r>
    </w:p>
    <w:p w14:paraId="7BAE716C" w14:textId="77777777" w:rsidR="00E140AF" w:rsidRDefault="00E140AF" w:rsidP="00E140AF">
      <w:pPr>
        <w:rPr>
          <w:lang w:val="en-US"/>
        </w:rPr>
      </w:pPr>
      <w:r>
        <w:rPr>
          <w:lang w:val="en-US"/>
        </w:rPr>
        <w:t>In the case of the models trained to predict the combined binding energy of two adsorbates on neighbouring sites, for example H and COOH, the so-called “mixed-site” model is trained on a combined feature vector comprised of the on-top site feature vector concatenated with the hollow site feature vector. This is the simplest solution, that allows the model to learn patterns in the local environment of both adsorbates. This results in a feature vector of length 70.</w:t>
      </w:r>
    </w:p>
    <w:p w14:paraId="6E424893" w14:textId="77777777" w:rsidR="00E140AF" w:rsidRPr="00692244" w:rsidRDefault="00000000" w:rsidP="00E140AF">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Mixed-Site</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OnTop</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Hollow</m:t>
              </m:r>
            </m:sub>
          </m:sSub>
          <m:r>
            <w:rPr>
              <w:rFonts w:ascii="Cambria Math" w:hAnsi="Cambria Math"/>
              <w:lang w:val="en-US"/>
            </w:rPr>
            <m:t>]</m:t>
          </m:r>
        </m:oMath>
      </m:oMathPara>
    </w:p>
    <w:p w14:paraId="5E96930B" w14:textId="69487B63" w:rsidR="00E140AF" w:rsidRPr="006A10A3" w:rsidRDefault="00E140AF" w:rsidP="00E140AF">
      <w:pPr>
        <w:rPr>
          <w:rFonts w:eastAsiaTheme="minorEastAsia"/>
          <w:lang w:val="en-US"/>
        </w:rPr>
      </w:pPr>
      <w:r>
        <w:rPr>
          <w:rFonts w:eastAsiaTheme="minorEastAsia"/>
          <w:lang w:val="en-US"/>
        </w:rPr>
        <w:t>Where F represents a feature vector and mixed-site is the combined vector from an on-top site and a hollow site.</w:t>
      </w:r>
    </w:p>
    <w:p w14:paraId="09187518" w14:textId="10317504" w:rsidR="00E140AF" w:rsidRPr="00E140AF" w:rsidRDefault="00E140AF" w:rsidP="00E140AF">
      <w:pPr>
        <w:rPr>
          <w:lang w:val="en-US"/>
        </w:rPr>
      </w:pPr>
      <w:r>
        <w:rPr>
          <w:lang w:val="en-US"/>
        </w:rPr>
        <w:t>All models are trained until convergence, meaning the loss on the validation data after each training round, should decrease. When the validation loss has increased for 5 rounds in a row, the model is assumed to be overtraining, and the model from the round with the lowest validation loss is saved. The model is then set to predict the electronic binding energies as estimated with DFT calculations, and the mean absolute error is used as a metric for the predictive power of the model.</w:t>
      </w:r>
    </w:p>
    <w:p w14:paraId="70C4EBD5" w14:textId="3811E716" w:rsidR="000F4924" w:rsidRDefault="004C4F59" w:rsidP="004C4F59">
      <w:pPr>
        <w:pStyle w:val="Heading2"/>
      </w:pPr>
      <w:bookmarkStart w:id="49" w:name="_Toc149309143"/>
      <w:r>
        <w:t xml:space="preserve">Simulating </w:t>
      </w:r>
      <w:r w:rsidR="00FE43DA">
        <w:t>s</w:t>
      </w:r>
      <w:r>
        <w:t>urfaces</w:t>
      </w:r>
      <w:bookmarkEnd w:id="49"/>
    </w:p>
    <w:p w14:paraId="79C2C2EC" w14:textId="77777777" w:rsidR="004D4A6A" w:rsidRDefault="004D4A6A" w:rsidP="004D4A6A">
      <w:pPr>
        <w:rPr>
          <w:lang w:val="en-US"/>
        </w:rPr>
      </w:pPr>
      <w:r>
        <w:rPr>
          <w:lang w:val="en-US"/>
        </w:rPr>
        <w:t xml:space="preserve">The search for FAOR catalysts is based on simulated surfaces. The surfaces can be initialized with arbitrary dimensions and molar fractions of HEAs and bimetals, as well as specially ordered structures, such as closely packed single-site structures as shown in figure 12. The single-site structure shown is created by ordering the top layer, such that each row is comprised of two weakly binding elements and one strongly binding, repeating. The other rows are similar but offset by one towards the right side. This creates the most single-site fcc(111) structures possible, at one third of the on-top sites. The two bottom layers are of the same molar fractions as the top layer, but randomly distributed. This structure is not likely to exist in real life, as it would be completely unlikely with random mixing. The bimetallic alloy shown underneath has </w:t>
      </w:r>
      <w:r>
        <w:rPr>
          <w:lang w:val="en-US"/>
        </w:rPr>
        <w:lastRenderedPageBreak/>
        <w:t>the molar fractions statistically most likely to lead to the highest number of single-site structures with random mixing.</w:t>
      </w:r>
    </w:p>
    <w:p w14:paraId="3FBCD816" w14:textId="77777777" w:rsidR="004D4A6A" w:rsidRDefault="004D4A6A" w:rsidP="004D4A6A">
      <w:pPr>
        <w:keepNext/>
        <w:jc w:val="center"/>
      </w:pPr>
      <w:r>
        <w:rPr>
          <w:noProof/>
          <w:lang w:val="en-US"/>
        </w:rPr>
        <w:drawing>
          <wp:inline distT="0" distB="0" distL="0" distR="0" wp14:anchorId="4D3FFD95" wp14:editId="2AF028A7">
            <wp:extent cx="4580792" cy="4526899"/>
            <wp:effectExtent l="0" t="0" r="4445" b="0"/>
            <wp:docPr id="11908696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69667" name="Picture 1190869667"/>
                    <pic:cNvPicPr/>
                  </pic:nvPicPr>
                  <pic:blipFill>
                    <a:blip r:embed="rId17">
                      <a:extLst>
                        <a:ext uri="{28A0092B-C50C-407E-A947-70E740481C1C}">
                          <a14:useLocalDpi xmlns:a14="http://schemas.microsoft.com/office/drawing/2010/main" val="0"/>
                        </a:ext>
                      </a:extLst>
                    </a:blip>
                    <a:stretch>
                      <a:fillRect/>
                    </a:stretch>
                  </pic:blipFill>
                  <pic:spPr>
                    <a:xfrm>
                      <a:off x="0" y="0"/>
                      <a:ext cx="4606293" cy="4552100"/>
                    </a:xfrm>
                    <a:prstGeom prst="rect">
                      <a:avLst/>
                    </a:prstGeom>
                  </pic:spPr>
                </pic:pic>
              </a:graphicData>
            </a:graphic>
          </wp:inline>
        </w:drawing>
      </w:r>
    </w:p>
    <w:p w14:paraId="4ABAA3AD" w14:textId="45531D28" w:rsidR="004D4A6A" w:rsidRDefault="004D4A6A" w:rsidP="004D4A6A">
      <w:pPr>
        <w:pStyle w:val="Caption"/>
        <w:jc w:val="center"/>
        <w:rPr>
          <w:lang w:val="en-US"/>
        </w:rPr>
      </w:pPr>
      <w:r>
        <w:t xml:space="preserve">Figure </w:t>
      </w:r>
      <w:r>
        <w:fldChar w:fldCharType="begin"/>
      </w:r>
      <w:r>
        <w:instrText xml:space="preserve"> SEQ Figure \* ARABIC </w:instrText>
      </w:r>
      <w:r>
        <w:fldChar w:fldCharType="separate"/>
      </w:r>
      <w:r w:rsidR="00B03586">
        <w:rPr>
          <w:noProof/>
        </w:rPr>
        <w:t>10</w:t>
      </w:r>
      <w:r>
        <w:rPr>
          <w:noProof/>
        </w:rPr>
        <w:fldChar w:fldCharType="end"/>
      </w:r>
      <w:r>
        <w:rPr>
          <w:lang w:val="da-DK"/>
        </w:rPr>
        <w:t xml:space="preserve"> - Pt(111) surfaces </w:t>
      </w:r>
      <w:proofErr w:type="spellStart"/>
      <w:r>
        <w:rPr>
          <w:lang w:val="da-DK"/>
        </w:rPr>
        <w:t>are</w:t>
      </w:r>
      <w:proofErr w:type="spellEnd"/>
      <w:r>
        <w:rPr>
          <w:lang w:val="da-DK"/>
        </w:rPr>
        <w:t xml:space="preserve"> simulated based on stoichiometry, structure and </w:t>
      </w:r>
      <w:proofErr w:type="gramStart"/>
      <w:r>
        <w:rPr>
          <w:lang w:val="da-DK"/>
        </w:rPr>
        <w:t>dimensions</w:t>
      </w:r>
      <w:proofErr w:type="gramEnd"/>
    </w:p>
    <w:p w14:paraId="6D3278C0" w14:textId="0AC8E90C" w:rsidR="00E140AF" w:rsidRPr="004D4A6A" w:rsidRDefault="004D4A6A" w:rsidP="00E140AF">
      <w:pPr>
        <w:rPr>
          <w:lang w:val="en-US"/>
        </w:rPr>
      </w:pPr>
      <w:r>
        <w:rPr>
          <w:lang w:val="en-US"/>
        </w:rPr>
        <w:t>The binding energy prediction models can predict the binding energy of arbitrary sites by extrapolating from the sites it has trained on from the DFT dataset. This ability is used in order to evaluate the characteristics of a suggested catalyst surface. A pipeline is prepared, in which a stoichiometry and a structure (random mixture or single-site structure) is used to simulate a surface, feature vectors are prepared based on the positions of the atoms in the surface and the models predict binding energies. The XGBoost models are able to predict the binding energy of 2.1 million sites per second yielding the ability to evaluate the binding energies of large surfaces rapidly. In order to determine the characteristics of a catalyst, various descriptors of performance can be evaluated based on the predicted binding energies of the various adsorbates.</w:t>
      </w:r>
    </w:p>
    <w:p w14:paraId="7539EE0C" w14:textId="3A412962" w:rsidR="004C4F59" w:rsidRDefault="002C6952" w:rsidP="002C6952">
      <w:pPr>
        <w:pStyle w:val="Heading2"/>
      </w:pPr>
      <w:bookmarkStart w:id="50" w:name="_Toc149309144"/>
      <w:r>
        <w:t xml:space="preserve">Searching for </w:t>
      </w:r>
      <w:r w:rsidR="00FE43DA">
        <w:t>optimal compositions</w:t>
      </w:r>
      <w:bookmarkEnd w:id="50"/>
    </w:p>
    <w:p w14:paraId="067E3644" w14:textId="77777777" w:rsidR="004D4A6A" w:rsidRDefault="004D4A6A" w:rsidP="004D4A6A">
      <w:pPr>
        <w:rPr>
          <w:lang w:val="en-US"/>
        </w:rPr>
      </w:pPr>
      <w:r>
        <w:rPr>
          <w:lang w:val="en-US"/>
        </w:rPr>
        <w:t xml:space="preserve">The composition space of fine-grained molar fractions with five elements is enormous, so a structured way of exploring it is needed. Though the composition space is big, some rational </w:t>
      </w:r>
      <w:r>
        <w:rPr>
          <w:lang w:val="en-US"/>
        </w:rPr>
        <w:lastRenderedPageBreak/>
        <w:t xml:space="preserve">choices can be employed to limit the amount of search space where good catalysts can be found. For example, the composition-space where neither Pt or Pd is present will not be FAOR active until extremely big overpotentials, because Cu, Ag and Au bind COOH weakly. </w:t>
      </w:r>
    </w:p>
    <w:p w14:paraId="682F9F65" w14:textId="75A805A7" w:rsidR="004D4A6A" w:rsidRDefault="004D4A6A" w:rsidP="004D4A6A">
      <w:pPr>
        <w:rPr>
          <w:lang w:val="en-US"/>
        </w:rPr>
      </w:pPr>
      <w:r>
        <w:rPr>
          <w:lang w:val="en-US"/>
        </w:rPr>
        <w:t xml:space="preserve">The search for a good anode catalyst for FAOR should be based on our knowledge about the specific reaction and the limiting factor, the CO-poisoning, as it’s regarded as the main hindrance for highly efficient FAOR. The overlap between adsorbed H and adsorbed COOH at low potentials is thought to be the source of the CO-poisoning, so an efficient catalyst should allow COOH to adsorb and be active at low potentials, while avoiding neighbouring H adsorbates. </w:t>
      </w:r>
      <w:r w:rsidR="006A10A3">
        <w:rPr>
          <w:lang w:val="en-US"/>
        </w:rPr>
        <w:t>Th</w:t>
      </w:r>
      <w:r w:rsidR="00B07604">
        <w:rPr>
          <w:lang w:val="en-US"/>
        </w:rPr>
        <w:t>is</w:t>
      </w:r>
      <w:r>
        <w:rPr>
          <w:lang w:val="en-US"/>
        </w:rPr>
        <w:t xml:space="preserve"> </w:t>
      </w:r>
      <w:r w:rsidR="00B07604">
        <w:rPr>
          <w:lang w:val="en-US"/>
        </w:rPr>
        <w:t xml:space="preserve">is the </w:t>
      </w:r>
      <w:r>
        <w:rPr>
          <w:lang w:val="en-US"/>
        </w:rPr>
        <w:t>rang</w:t>
      </w:r>
      <w:r w:rsidR="00B07604">
        <w:rPr>
          <w:lang w:val="en-US"/>
        </w:rPr>
        <w:t>e</w:t>
      </w:r>
      <w:r>
        <w:rPr>
          <w:lang w:val="en-US"/>
        </w:rPr>
        <w:t xml:space="preserve">, where an efficient catalyst is hoped to be found. </w:t>
      </w:r>
    </w:p>
    <w:p w14:paraId="35409623" w14:textId="556F94AC" w:rsidR="004D4A6A" w:rsidRPr="006525F1" w:rsidRDefault="004D4A6A" w:rsidP="004D4A6A">
      <w:pPr>
        <w:rPr>
          <w:rFonts w:eastAsiaTheme="minorEastAsia"/>
          <w:lang w:val="en-US"/>
        </w:rPr>
      </w:pPr>
      <w:r>
        <w:rPr>
          <w:lang w:val="en-US"/>
        </w:rPr>
        <w:t xml:space="preserve">There are several different parameters to optimize in this scenario. The efficiency describes the energy harvestable from  which scales with the open-circuit current and increases towards smaller anode potentials vs RHE. Activity, which is the number of oxidated formic acids per site per time unit, and activity  is theoretically opposed to efficiency because an overpotential helps more Pt sites bind COOH and lowers the energy of the end products </w:t>
      </w:r>
      <m:oMath>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g</m:t>
            </m:r>
          </m:e>
        </m:d>
        <m:r>
          <w:rPr>
            <w:rFonts w:ascii="Cambria Math" w:hAnsi="Cambria Math"/>
            <w:lang w:val="en-US"/>
          </w:rPr>
          <m:t>+2(</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oMath>
      <w:r>
        <w:rPr>
          <w:rFonts w:eastAsiaTheme="minorEastAsia"/>
          <w:lang w:val="en-US"/>
        </w:rPr>
        <w:t xml:space="preserve">, increasing the activity. Power is another important parameter, which is the result of the per-site activity, roughly speaking describing how many electrons are produced per site per time unit, and the open-circuit current, which describes the work each electron produced can do in. The product of those two represent a per-site power measure. </w:t>
      </w:r>
    </w:p>
    <w:p w14:paraId="09CC81A7" w14:textId="77777777" w:rsidR="004D4A6A" w:rsidRDefault="004D4A6A" w:rsidP="004D4A6A">
      <w:pPr>
        <w:rPr>
          <w:lang w:val="en-US"/>
        </w:rPr>
      </w:pPr>
      <w:r>
        <w:rPr>
          <w:lang w:val="en-US"/>
        </w:rPr>
        <w:t xml:space="preserve">Depending on the application for the fuel cell, the main priority may be efficiency or power, which potentially have two different optimal anode catalysts. In order to find both efficient and catalysts with high power output, molar fractions are tested at different anode potentials from 0.10 V to 0.35 V vs RHE. The reasoning for the lower bound is, that 0.10 V is the lowest potential with any kind of activity, meaning lower potentials will barely be able to facilitate FAOR. The upper bound is set to 0.35 V because a pure Pt catalyst can facilitate FAOR without experiencing CO-poisoning. Hence, the interesting area, where possibly new promising HEA catalysts can be found. </w:t>
      </w:r>
      <w:r>
        <w:rPr>
          <w:rFonts w:eastAsiaTheme="minorEastAsia"/>
          <w:lang w:val="en-US"/>
        </w:rPr>
        <w:t>Several “optimal” catalysts can then be imagined for different potentials. A very high-powered anode catalyst at an overpotential. A very efficient anode catalyst with a great open-circuit potential</w:t>
      </w:r>
      <w:r>
        <w:rPr>
          <w:lang w:val="en-US"/>
        </w:rPr>
        <w:t xml:space="preserve">, but </w:t>
      </w:r>
      <w:r>
        <w:rPr>
          <w:rFonts w:eastAsiaTheme="minorEastAsia"/>
          <w:lang w:val="en-US"/>
        </w:rPr>
        <w:t>a very low activity and hence power.</w:t>
      </w:r>
    </w:p>
    <w:p w14:paraId="05969B58" w14:textId="77777777" w:rsidR="004D4A6A" w:rsidRDefault="004D4A6A" w:rsidP="004D4A6A">
      <w:pPr>
        <w:rPr>
          <w:lang w:val="en-US"/>
        </w:rPr>
      </w:pPr>
    </w:p>
    <w:p w14:paraId="7DD230DE" w14:textId="77777777" w:rsidR="004D4A6A" w:rsidRDefault="004D4A6A" w:rsidP="004D4A6A">
      <w:pPr>
        <w:rPr>
          <w:lang w:val="en-US"/>
        </w:rPr>
      </w:pPr>
    </w:p>
    <w:p w14:paraId="03A9B3CE" w14:textId="77777777" w:rsidR="004D4A6A" w:rsidRDefault="004D4A6A" w:rsidP="004D4A6A">
      <w:pPr>
        <w:rPr>
          <w:lang w:val="en-US"/>
        </w:rPr>
      </w:pPr>
    </w:p>
    <w:p w14:paraId="2063A2C1" w14:textId="77777777" w:rsidR="004D4A6A" w:rsidRDefault="004D4A6A" w:rsidP="004D4A6A">
      <w:pPr>
        <w:rPr>
          <w:lang w:val="en-US"/>
        </w:rPr>
      </w:pPr>
    </w:p>
    <w:p w14:paraId="29679371" w14:textId="77777777" w:rsidR="004D4A6A" w:rsidRDefault="004D4A6A" w:rsidP="004D4A6A">
      <w:pPr>
        <w:rPr>
          <w:lang w:val="en-US"/>
        </w:rPr>
      </w:pPr>
    </w:p>
    <w:p w14:paraId="05901AEA" w14:textId="77777777" w:rsidR="004D4A6A" w:rsidRDefault="004D4A6A" w:rsidP="004D4A6A">
      <w:pPr>
        <w:rPr>
          <w:lang w:val="en-US"/>
        </w:rPr>
      </w:pPr>
    </w:p>
    <w:p w14:paraId="046533B7" w14:textId="77777777" w:rsidR="004D4A6A" w:rsidRPr="00022C37" w:rsidRDefault="004D4A6A" w:rsidP="004D4A6A">
      <w:pPr>
        <w:rPr>
          <w:lang w:val="en-US"/>
        </w:rPr>
      </w:pPr>
      <w:r>
        <w:rPr>
          <w:b/>
          <w:bCs/>
          <w:i/>
          <w:iCs/>
          <w:lang w:val="en-US"/>
        </w:rPr>
        <w:lastRenderedPageBreak/>
        <w:t>Brute-force search</w:t>
      </w:r>
    </w:p>
    <w:p w14:paraId="397DA981" w14:textId="77777777" w:rsidR="004D4A6A" w:rsidRDefault="004D4A6A" w:rsidP="004D4A6A">
      <w:pPr>
        <w:rPr>
          <w:lang w:val="en-US"/>
        </w:rPr>
      </w:pPr>
      <w:r>
        <w:rPr>
          <w:lang w:val="en-US"/>
        </w:rPr>
        <w:t>A brute-force approach is applied in this project, where all molar fractions in 5% increments are used in a pipeline, that simulates a HEA surface with dimensions 100 by 100 by 3, the binding energies of H and COOH on all sites are predicted, and a descriptor of activity is calculated. This is done for all potentials between 0.10 V and 0.35 V with a spacing of 0.01 V. The number of stoichiometries that exist for a number of elements and a step size are shown in the table below:</w:t>
      </w:r>
    </w:p>
    <w:p w14:paraId="24DC9248" w14:textId="77777777" w:rsidR="004D4A6A" w:rsidRDefault="004D4A6A" w:rsidP="004D4A6A">
      <w:pPr>
        <w:rPr>
          <w:lang w:val="en-US"/>
        </w:rPr>
      </w:pPr>
    </w:p>
    <w:tbl>
      <w:tblPr>
        <w:tblStyle w:val="TableGrid"/>
        <w:tblW w:w="0" w:type="auto"/>
        <w:jc w:val="center"/>
        <w:tblLook w:val="04A0" w:firstRow="1" w:lastRow="0" w:firstColumn="1" w:lastColumn="0" w:noHBand="0" w:noVBand="1"/>
      </w:tblPr>
      <w:tblGrid>
        <w:gridCol w:w="2260"/>
        <w:gridCol w:w="1495"/>
        <w:gridCol w:w="1495"/>
        <w:gridCol w:w="1495"/>
      </w:tblGrid>
      <w:tr w:rsidR="004D4A6A" w14:paraId="32C9EB6D" w14:textId="77777777" w:rsidTr="00C510F3">
        <w:trPr>
          <w:trHeight w:val="479"/>
          <w:jc w:val="center"/>
        </w:trPr>
        <w:tc>
          <w:tcPr>
            <w:tcW w:w="1495" w:type="dxa"/>
          </w:tcPr>
          <w:p w14:paraId="3CE49485" w14:textId="77777777" w:rsidR="004D4A6A" w:rsidRDefault="004D4A6A" w:rsidP="00C510F3">
            <w:pPr>
              <w:rPr>
                <w:lang w:val="en-US"/>
              </w:rPr>
            </w:pPr>
            <w:r>
              <w:rPr>
                <w:lang w:val="en-US"/>
              </w:rPr>
              <w:t>Molar fractions/elements</w:t>
            </w:r>
          </w:p>
        </w:tc>
        <w:tc>
          <w:tcPr>
            <w:tcW w:w="1495" w:type="dxa"/>
          </w:tcPr>
          <w:p w14:paraId="28228D48" w14:textId="77777777" w:rsidR="004D4A6A" w:rsidRDefault="004D4A6A" w:rsidP="00C510F3">
            <w:pPr>
              <w:rPr>
                <w:lang w:val="en-US"/>
              </w:rPr>
            </w:pPr>
            <w:r>
              <w:rPr>
                <w:lang w:val="en-US"/>
              </w:rPr>
              <w:t>5</w:t>
            </w:r>
          </w:p>
        </w:tc>
        <w:tc>
          <w:tcPr>
            <w:tcW w:w="1495" w:type="dxa"/>
          </w:tcPr>
          <w:p w14:paraId="5092CA43" w14:textId="77777777" w:rsidR="004D4A6A" w:rsidRDefault="004D4A6A" w:rsidP="00C510F3">
            <w:pPr>
              <w:rPr>
                <w:lang w:val="en-US"/>
              </w:rPr>
            </w:pPr>
            <w:r>
              <w:rPr>
                <w:lang w:val="en-US"/>
              </w:rPr>
              <w:t>4</w:t>
            </w:r>
          </w:p>
        </w:tc>
        <w:tc>
          <w:tcPr>
            <w:tcW w:w="1495" w:type="dxa"/>
          </w:tcPr>
          <w:p w14:paraId="2A6654A4" w14:textId="77777777" w:rsidR="004D4A6A" w:rsidRDefault="004D4A6A" w:rsidP="00C510F3">
            <w:pPr>
              <w:rPr>
                <w:lang w:val="en-US"/>
              </w:rPr>
            </w:pPr>
            <w:r>
              <w:rPr>
                <w:lang w:val="en-US"/>
              </w:rPr>
              <w:t>3</w:t>
            </w:r>
          </w:p>
        </w:tc>
      </w:tr>
      <w:tr w:rsidR="004D4A6A" w14:paraId="5160208C" w14:textId="77777777" w:rsidTr="00C510F3">
        <w:trPr>
          <w:trHeight w:val="455"/>
          <w:jc w:val="center"/>
        </w:trPr>
        <w:tc>
          <w:tcPr>
            <w:tcW w:w="1495" w:type="dxa"/>
          </w:tcPr>
          <w:p w14:paraId="075971E5" w14:textId="77777777" w:rsidR="004D4A6A" w:rsidRDefault="004D4A6A" w:rsidP="00C510F3">
            <w:pPr>
              <w:rPr>
                <w:lang w:val="en-US"/>
              </w:rPr>
            </w:pPr>
            <w:r>
              <w:rPr>
                <w:lang w:val="en-US"/>
              </w:rPr>
              <w:t>1 %</w:t>
            </w:r>
          </w:p>
        </w:tc>
        <w:tc>
          <w:tcPr>
            <w:tcW w:w="1495" w:type="dxa"/>
          </w:tcPr>
          <w:p w14:paraId="0D7301A3" w14:textId="77777777" w:rsidR="004D4A6A" w:rsidRDefault="004D4A6A" w:rsidP="00C510F3">
            <w:pPr>
              <w:rPr>
                <w:lang w:val="en-US"/>
              </w:rPr>
            </w:pPr>
            <w:r w:rsidRPr="00100B26">
              <w:rPr>
                <w:lang w:val="en-US"/>
              </w:rPr>
              <w:t>4598126</w:t>
            </w:r>
          </w:p>
        </w:tc>
        <w:tc>
          <w:tcPr>
            <w:tcW w:w="1495" w:type="dxa"/>
          </w:tcPr>
          <w:p w14:paraId="10127A79" w14:textId="77777777" w:rsidR="004D4A6A" w:rsidRDefault="004D4A6A" w:rsidP="00C510F3">
            <w:pPr>
              <w:rPr>
                <w:lang w:val="en-US"/>
              </w:rPr>
            </w:pPr>
            <w:r w:rsidRPr="00100B26">
              <w:rPr>
                <w:lang w:val="en-US"/>
              </w:rPr>
              <w:t>176851</w:t>
            </w:r>
          </w:p>
        </w:tc>
        <w:tc>
          <w:tcPr>
            <w:tcW w:w="1495" w:type="dxa"/>
          </w:tcPr>
          <w:p w14:paraId="2FF12689" w14:textId="77777777" w:rsidR="004D4A6A" w:rsidRDefault="004D4A6A" w:rsidP="00C510F3">
            <w:pPr>
              <w:rPr>
                <w:lang w:val="en-US"/>
              </w:rPr>
            </w:pPr>
            <w:r>
              <w:rPr>
                <w:lang w:val="en-US"/>
              </w:rPr>
              <w:t>5151</w:t>
            </w:r>
          </w:p>
        </w:tc>
      </w:tr>
      <w:tr w:rsidR="004D4A6A" w14:paraId="761C103B" w14:textId="77777777" w:rsidTr="00C510F3">
        <w:trPr>
          <w:trHeight w:val="455"/>
          <w:jc w:val="center"/>
        </w:trPr>
        <w:tc>
          <w:tcPr>
            <w:tcW w:w="1495" w:type="dxa"/>
          </w:tcPr>
          <w:p w14:paraId="6FCD7F56" w14:textId="77777777" w:rsidR="004D4A6A" w:rsidRDefault="004D4A6A" w:rsidP="00C510F3">
            <w:pPr>
              <w:rPr>
                <w:lang w:val="en-US"/>
              </w:rPr>
            </w:pPr>
            <w:r>
              <w:rPr>
                <w:lang w:val="en-US"/>
              </w:rPr>
              <w:t>5 %</w:t>
            </w:r>
          </w:p>
        </w:tc>
        <w:tc>
          <w:tcPr>
            <w:tcW w:w="1495" w:type="dxa"/>
          </w:tcPr>
          <w:p w14:paraId="399AF656" w14:textId="77777777" w:rsidR="004D4A6A" w:rsidRDefault="004D4A6A" w:rsidP="00C510F3">
            <w:pPr>
              <w:rPr>
                <w:lang w:val="en-US"/>
              </w:rPr>
            </w:pPr>
            <w:r>
              <w:rPr>
                <w:lang w:val="en-US"/>
              </w:rPr>
              <w:t>10626</w:t>
            </w:r>
          </w:p>
        </w:tc>
        <w:tc>
          <w:tcPr>
            <w:tcW w:w="1495" w:type="dxa"/>
          </w:tcPr>
          <w:p w14:paraId="08E910E5" w14:textId="77777777" w:rsidR="004D4A6A" w:rsidRDefault="004D4A6A" w:rsidP="00C510F3">
            <w:pPr>
              <w:rPr>
                <w:lang w:val="en-US"/>
              </w:rPr>
            </w:pPr>
            <w:r>
              <w:rPr>
                <w:lang w:val="en-US"/>
              </w:rPr>
              <w:t>1771</w:t>
            </w:r>
          </w:p>
        </w:tc>
        <w:tc>
          <w:tcPr>
            <w:tcW w:w="1495" w:type="dxa"/>
          </w:tcPr>
          <w:p w14:paraId="7039D7E3" w14:textId="77777777" w:rsidR="004D4A6A" w:rsidRDefault="004D4A6A" w:rsidP="00C510F3">
            <w:pPr>
              <w:rPr>
                <w:lang w:val="en-US"/>
              </w:rPr>
            </w:pPr>
            <w:r>
              <w:rPr>
                <w:lang w:val="en-US"/>
              </w:rPr>
              <w:t>231</w:t>
            </w:r>
          </w:p>
        </w:tc>
      </w:tr>
      <w:tr w:rsidR="004D4A6A" w14:paraId="15842B2A" w14:textId="77777777" w:rsidTr="00C510F3">
        <w:trPr>
          <w:trHeight w:val="479"/>
          <w:jc w:val="center"/>
        </w:trPr>
        <w:tc>
          <w:tcPr>
            <w:tcW w:w="1495" w:type="dxa"/>
          </w:tcPr>
          <w:p w14:paraId="2DA78F83" w14:textId="77777777" w:rsidR="004D4A6A" w:rsidRDefault="004D4A6A" w:rsidP="00C510F3">
            <w:pPr>
              <w:rPr>
                <w:lang w:val="en-US"/>
              </w:rPr>
            </w:pPr>
            <w:r>
              <w:rPr>
                <w:lang w:val="en-US"/>
              </w:rPr>
              <w:t>10 %</w:t>
            </w:r>
          </w:p>
        </w:tc>
        <w:tc>
          <w:tcPr>
            <w:tcW w:w="1495" w:type="dxa"/>
          </w:tcPr>
          <w:p w14:paraId="1039539C" w14:textId="77777777" w:rsidR="004D4A6A" w:rsidRDefault="004D4A6A" w:rsidP="00C510F3">
            <w:pPr>
              <w:rPr>
                <w:lang w:val="en-US"/>
              </w:rPr>
            </w:pPr>
            <w:r>
              <w:rPr>
                <w:lang w:val="en-US"/>
              </w:rPr>
              <w:t>1001</w:t>
            </w:r>
          </w:p>
        </w:tc>
        <w:tc>
          <w:tcPr>
            <w:tcW w:w="1495" w:type="dxa"/>
          </w:tcPr>
          <w:p w14:paraId="024931EF" w14:textId="77777777" w:rsidR="004D4A6A" w:rsidRDefault="004D4A6A" w:rsidP="00C510F3">
            <w:pPr>
              <w:rPr>
                <w:lang w:val="en-US"/>
              </w:rPr>
            </w:pPr>
            <w:r>
              <w:rPr>
                <w:lang w:val="en-US"/>
              </w:rPr>
              <w:t>286</w:t>
            </w:r>
          </w:p>
        </w:tc>
        <w:tc>
          <w:tcPr>
            <w:tcW w:w="1495" w:type="dxa"/>
          </w:tcPr>
          <w:p w14:paraId="4D0D6262" w14:textId="77777777" w:rsidR="004D4A6A" w:rsidRDefault="004D4A6A" w:rsidP="00C510F3">
            <w:pPr>
              <w:rPr>
                <w:lang w:val="en-US"/>
              </w:rPr>
            </w:pPr>
            <w:r>
              <w:rPr>
                <w:lang w:val="en-US"/>
              </w:rPr>
              <w:t>66</w:t>
            </w:r>
          </w:p>
        </w:tc>
      </w:tr>
    </w:tbl>
    <w:p w14:paraId="0A78A169" w14:textId="77777777" w:rsidR="004D4A6A" w:rsidRDefault="004D4A6A" w:rsidP="004D4A6A">
      <w:pPr>
        <w:rPr>
          <w:lang w:val="en-US"/>
        </w:rPr>
      </w:pPr>
    </w:p>
    <w:p w14:paraId="11BA7621" w14:textId="34A77795" w:rsidR="004D4A6A" w:rsidRDefault="004D4A6A" w:rsidP="004D4A6A">
      <w:pPr>
        <w:rPr>
          <w:lang w:val="en-US"/>
        </w:rPr>
      </w:pPr>
      <w:r>
        <w:rPr>
          <w:lang w:val="en-US"/>
        </w:rPr>
        <w:t>This work will pick out a few potentials, where some reasonable tradeoffs between efficiency and power are made. Then, a more finely grained brute-force search can be made at the specific potential with the elements expected to be present in the optimal molar fraction, which could be less than 5.</w:t>
      </w:r>
    </w:p>
    <w:p w14:paraId="2E8CF244" w14:textId="7589AE9F" w:rsidR="004D4A6A" w:rsidRDefault="004D4A6A" w:rsidP="004D4A6A">
      <w:pPr>
        <w:rPr>
          <w:lang w:val="en-US"/>
        </w:rPr>
      </w:pPr>
      <w:r>
        <w:rPr>
          <w:lang w:val="en-US"/>
        </w:rPr>
        <w:t>A Bayesian search with Gaussian processes could also be used and have been used for catalyst discovery</w:t>
      </w:r>
      <w:r w:rsidR="006525F1">
        <w:rPr>
          <w:lang w:val="en-US"/>
        </w:rPr>
        <w:fldChar w:fldCharType="begin"/>
      </w:r>
      <w:r w:rsidR="006525F1">
        <w:rPr>
          <w:lang w:val="en-US"/>
        </w:rPr>
        <w:instrText xml:space="preserve"> ADDIN ZOTERO_ITEM CSL_CITATION {"citationID":"1UaXCXzn","properties":{"formattedCitation":"\\super 25\\nosupersub{}","plainCitation":"25","noteIndex":0},"citationItems":[{"id":210,"uris":["http://zotero.org/users/11051638/items/MD2HWZM8"],"itemData":{"id":210,"type":"article-journal","abstract":"Abstract\n            Active, selective and stable catalysts are imperative for sustainable energy conversion, and engineering materials with such properties are highly desired. High‐entropy alloys (HEAs) offer a vast compositional space for tuning such properties. Too vast, however, to traverse without the proper tools. Here, we report the use of Bayesian optimization on a model based on density functional theory (DFT) to predict the most active compositions for the electrochemical oxygen reduction reaction (ORR) with the least possible number of sampled compositions for the two HEAs Ag‐Ir‐Pd‐Pt‐Ru and Ir‐Pd‐Pt‐Rh‐Ru. The discovered optima are then scrutinized with DFT and subjected to experimental validation where optimal catalytic activities are verified for Ag–Pd, Ir–Pt, and Pd–Ru binary alloys. This study offers insight into the number of experiments needed for optimizing the vast compositional space of multimetallic alloys which has been determined to be on the order of 50 for ORR on these HEAs.","container-title":"Angewandte Chemie","DOI":"10.1002/ange.202108116","ISSN":"0044-8249, 1521-3757","issue":"45","journalAbbreviation":"Angewandte Chemie","language":"en","page":"24346-24354","source":"DOI.org (Crossref)","title":"Bayesian Optimization of High‐Entropy Alloy Compositions for Electrocatalytic Oxygen Reduction**","volume":"133","author":[{"family":"Pedersen","given":"Jack K."},{"family":"Clausen","given":"Christian M."},{"family":"Krysiak","given":"Olga A."},{"family":"Xiao","given":"Bin"},{"family":"Batchelor","given":"Thomas A. A."},{"family":"Löffler","given":"Tobias"},{"family":"Mints","given":"Vladislav A."},{"family":"Banko","given":"Lars"},{"family":"Arenz","given":"Matthias"},{"family":"Savan","given":"Alan"},{"family":"Schuhmann","given":"Wolfgang"},{"family":"Ludwig","given":"Alfred"},{"family":"Rossmeisl","given":"Jan"}],"issued":{"date-parts":[["2021",11,2]]}}}],"schema":"https://github.com/citation-style-language/schema/raw/master/csl-citation.json"} </w:instrText>
      </w:r>
      <w:r w:rsidR="006525F1">
        <w:rPr>
          <w:lang w:val="en-US"/>
        </w:rPr>
        <w:fldChar w:fldCharType="separate"/>
      </w:r>
      <w:r w:rsidR="006525F1" w:rsidRPr="006525F1">
        <w:rPr>
          <w:vertAlign w:val="superscript"/>
        </w:rPr>
        <w:t>25</w:t>
      </w:r>
      <w:r w:rsidR="006525F1">
        <w:rPr>
          <w:lang w:val="en-US"/>
        </w:rPr>
        <w:fldChar w:fldCharType="end"/>
      </w:r>
      <w:r>
        <w:rPr>
          <w:lang w:val="en-US"/>
        </w:rPr>
        <w:t>, but is not chosen in this work, as brute-force is actually feasible with 5 elements and 5% step size in the molar fractions, and finer-grained brute-force searches can be carried out at a few select potentials. Furthermore, brute-force search is useful because the results can be used to fill ternary plots, which can reveal trends in the efficiency/activity as the composition changes slightly. This could uncover or confirm hypothesized trends in the composition space.</w:t>
      </w:r>
    </w:p>
    <w:p w14:paraId="7036DA77" w14:textId="77777777" w:rsidR="004D4A6A" w:rsidRDefault="004D4A6A" w:rsidP="008312F6">
      <w:pPr>
        <w:pStyle w:val="Heading3"/>
        <w:rPr>
          <w:lang w:val="en-US"/>
        </w:rPr>
      </w:pPr>
      <w:bookmarkStart w:id="51" w:name="_Toc149309145"/>
      <w:r>
        <w:rPr>
          <w:lang w:val="en-US"/>
        </w:rPr>
        <w:t>Optimization criteria</w:t>
      </w:r>
      <w:bookmarkEnd w:id="51"/>
    </w:p>
    <w:p w14:paraId="0367F72D" w14:textId="77777777" w:rsidR="004D4A6A" w:rsidRDefault="004D4A6A" w:rsidP="004D4A6A">
      <w:pPr>
        <w:rPr>
          <w:lang w:val="en-US"/>
        </w:rPr>
      </w:pPr>
      <w:r>
        <w:rPr>
          <w:lang w:val="en-US"/>
        </w:rPr>
        <w:t>The goal of the descriptor used as an optimization criterion is, that it models the activity of the direct FAOR pathway accurately while also accounting for CO-poisoning from the disproportionation reaction, which is hypothesized to have the ability to block the activity of on-top sites. The two descriptors suggested are based on only the COOH and H binding energies.</w:t>
      </w:r>
    </w:p>
    <w:p w14:paraId="46823B0F" w14:textId="77777777" w:rsidR="004D4A6A" w:rsidRDefault="004D4A6A" w:rsidP="004D4A6A">
      <w:pPr>
        <w:rPr>
          <w:lang w:val="en-US"/>
        </w:rPr>
      </w:pPr>
    </w:p>
    <w:p w14:paraId="35D11CC5" w14:textId="188DCE90" w:rsidR="004D4A6A" w:rsidRDefault="004D4A6A" w:rsidP="004D4A6A">
      <w:pPr>
        <w:rPr>
          <w:lang w:val="en-US"/>
        </w:rPr>
      </w:pPr>
      <w:r>
        <w:rPr>
          <w:lang w:val="en-US"/>
        </w:rPr>
        <w:t>A simple model for the CO-poisoning is a blocking scheme, where the activity of an on-top site is assumed to be zero due to CO-poisoning if the adsorption energy of an H in one of the three neighbouring FCC hollow sites is negative.</w:t>
      </w:r>
    </w:p>
    <w:p w14:paraId="32497A3F" w14:textId="63AD9FE6" w:rsidR="004D4A6A" w:rsidRDefault="004D4A6A" w:rsidP="004D4A6A">
      <w:pPr>
        <w:rPr>
          <w:lang w:val="en-US"/>
        </w:rPr>
      </w:pPr>
      <w:r>
        <w:rPr>
          <w:lang w:val="en-US"/>
        </w:rPr>
        <w:lastRenderedPageBreak/>
        <w:t>Then, the per-site current density of the two-step FAOR reaction of the remaining, un-poisoned sites could then be estimated with the following equations:</w:t>
      </w:r>
      <w:r w:rsidR="005210D3">
        <w:rPr>
          <w:lang w:val="en-US"/>
        </w:rPr>
        <w:t xml:space="preserve"> (TJEK – redundant?)</w:t>
      </w:r>
    </w:p>
    <w:p w14:paraId="47E3A412" w14:textId="77777777" w:rsidR="004D4A6A" w:rsidRPr="00BB79BF" w:rsidRDefault="00000000" w:rsidP="004D4A6A">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G</m:t>
                      </m:r>
                    </m:e>
                    <m:sub>
                      <m:r>
                        <w:rPr>
                          <w:rFonts w:ascii="Cambria Math" w:hAnsi="Cambria Math"/>
                          <w:lang w:val="en-US"/>
                        </w:rPr>
                        <m:t>RLS</m:t>
                      </m:r>
                    </m:sub>
                    <m:sup>
                      <m:r>
                        <w:rPr>
                          <w:rFonts w:ascii="Cambria Math" w:hAnsi="Cambria Math"/>
                        </w:rPr>
                        <m:t>†</m:t>
                      </m:r>
                    </m:sup>
                  </m:sSubSup>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⋅T</m:t>
                  </m:r>
                </m:den>
              </m:f>
            </m:sup>
          </m:sSup>
        </m:oMath>
      </m:oMathPara>
    </w:p>
    <w:p w14:paraId="031A1092" w14:textId="77777777" w:rsidR="004D4A6A" w:rsidRDefault="004D4A6A" w:rsidP="004D4A6A">
      <w:pPr>
        <w:rPr>
          <w:rFonts w:eastAsiaTheme="minorEastAsia"/>
          <w:lang w:val="en-US"/>
        </w:rPr>
      </w:pPr>
      <w:r>
        <w:rPr>
          <w:rFonts w:eastAsiaTheme="minorEastAsia"/>
          <w:lang w:val="en-US"/>
        </w:rPr>
        <w:t>Where the energy of the rate-limiting step is:</w:t>
      </w:r>
    </w:p>
    <w:p w14:paraId="19FA7633" w14:textId="77777777" w:rsidR="004D4A6A" w:rsidRPr="002F481F" w:rsidRDefault="004D4A6A" w:rsidP="004D4A6A">
      <w:pPr>
        <w:rPr>
          <w:rFonts w:eastAsiaTheme="minorEastAsia"/>
          <w:lang w:val="en-US"/>
        </w:rPr>
      </w:pPr>
      <m:oMathPara>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G</m:t>
              </m:r>
            </m:e>
            <m:sub>
              <m:r>
                <w:rPr>
                  <w:rFonts w:ascii="Cambria Math" w:hAnsi="Cambria Math"/>
                  <w:lang w:val="en-US"/>
                </w:rPr>
                <m:t>RLS</m:t>
              </m:r>
            </m:sub>
            <m:sup>
              <m:r>
                <w:rPr>
                  <w:rFonts w:ascii="Cambria Math" w:hAnsi="Cambria Math"/>
                </w:rPr>
                <m:t>†</m:t>
              </m:r>
            </m:sup>
          </m:sSubSup>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+0.17 eV│+0.17 eV-e⋅U</m:t>
          </m:r>
        </m:oMath>
      </m:oMathPara>
    </w:p>
    <w:p w14:paraId="38954F1B" w14:textId="77777777" w:rsidR="004D4A6A" w:rsidRPr="00DB7455" w:rsidRDefault="004D4A6A" w:rsidP="004D4A6A">
      <w:pPr>
        <w:rPr>
          <w:rFonts w:eastAsiaTheme="minorEastAsia"/>
          <w:lang w:val="en-US"/>
        </w:rPr>
      </w:pPr>
      <w:r>
        <w:rPr>
          <w:rFonts w:eastAsiaTheme="minorEastAsia"/>
          <w:lang w:val="en-US"/>
        </w:rPr>
        <w:t xml:space="preserve">Where </w:t>
      </w:r>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oMath>
      <w:r>
        <w:rPr>
          <w:rFonts w:eastAsiaTheme="minorEastAsia"/>
          <w:lang w:val="en-US"/>
        </w:rPr>
        <w:t xml:space="preserve"> is the binding energy of the COOH intermediate at the potential, </w:t>
      </w:r>
      <m:oMath>
        <m:r>
          <w:rPr>
            <w:rFonts w:ascii="Cambria Math" w:eastAsiaTheme="minorEastAsia" w:hAnsi="Cambria Math"/>
            <w:lang w:val="en-US"/>
          </w:rPr>
          <m:t>U</m:t>
        </m:r>
      </m:oMath>
      <w:r>
        <w:rPr>
          <w:rFonts w:eastAsiaTheme="minorEastAsia"/>
          <w:lang w:val="en-US"/>
        </w:rPr>
        <w:t xml:space="preserve"> represents the anode potential vs RHE. At the optimal binding energy and the optimal potential, the energy of the rate-limiting step will be zero, which leads to the largest activity of 1, in arbitrary units.</w:t>
      </w:r>
    </w:p>
    <w:p w14:paraId="5308A1B7" w14:textId="77777777" w:rsidR="004D4A6A" w:rsidRDefault="004D4A6A" w:rsidP="004D4A6A">
      <w:pPr>
        <w:rPr>
          <w:rFonts w:eastAsiaTheme="minorEastAsia"/>
          <w:lang w:val="en-US"/>
        </w:rPr>
      </w:pPr>
      <w:r>
        <w:rPr>
          <w:rFonts w:eastAsiaTheme="minorEastAsia"/>
          <w:lang w:val="en-US"/>
        </w:rPr>
        <w:t>The Koutecký-Levich equation can be used to correct for mass transport limitations:</w:t>
      </w:r>
    </w:p>
    <w:p w14:paraId="0D30BA55" w14:textId="77777777" w:rsidR="004D4A6A" w:rsidRPr="00C751EC" w:rsidRDefault="00000000" w:rsidP="004D4A6A">
      <w:pPr>
        <w:rPr>
          <w:rFonts w:eastAsiaTheme="minorEastAsia"/>
          <w:lang w:val="en-US"/>
        </w:rPr>
      </w:pPr>
      <m:oMathPara>
        <m:oMath>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site</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site</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den>
              </m:f>
            </m:den>
          </m:f>
          <m:r>
            <w:rPr>
              <w:rFonts w:ascii="Cambria Math" w:hAnsi="Cambria Math"/>
              <w:lang w:val="en-US"/>
            </w:rPr>
            <m:t>⇒j=</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m:t>
              </m:r>
            </m:sub>
            <m:sup>
              <m:r>
                <w:rPr>
                  <w:rFonts w:ascii="Cambria Math" w:hAnsi="Cambria Math"/>
                  <w:lang w:val="en-US"/>
                </w:rPr>
                <m:t>N</m:t>
              </m:r>
            </m:sup>
            <m:e>
              <m:f>
                <m:fPr>
                  <m:ctrlPr>
                    <w:rPr>
                      <w:rFonts w:ascii="Cambria Math" w:hAnsi="Cambria Math"/>
                      <w:i/>
                      <w:lang w:val="en-US"/>
                    </w:rPr>
                  </m:ctrlPr>
                </m:fPr>
                <m:num>
                  <m:r>
                    <w:rPr>
                      <w:rFonts w:ascii="Cambria Math" w:hAnsi="Cambria Math"/>
                      <w:lang w:val="en-US"/>
                    </w:rPr>
                    <m:t>1</m:t>
                  </m:r>
                </m:num>
                <m:den>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den>
                  </m:f>
                </m:den>
              </m:f>
            </m:e>
          </m:nary>
        </m:oMath>
      </m:oMathPara>
    </w:p>
    <w:p w14:paraId="547DCF60" w14:textId="61AA0C36" w:rsidR="004D4A6A" w:rsidRDefault="004D4A6A" w:rsidP="004D4A6A">
      <w:pPr>
        <w:rPr>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oMath>
      <w:r>
        <w:rPr>
          <w:lang w:val="en-US"/>
        </w:rPr>
        <w:t xml:space="preserve"> is the current density estimated from the binding energy and potential and </w:t>
      </w:r>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oMath>
      <w:r>
        <w:rPr>
          <w:lang w:val="en-US"/>
        </w:rPr>
        <w:t xml:space="preserve"> is the diffusion-limited current density.</w:t>
      </w:r>
    </w:p>
    <w:p w14:paraId="798983DE" w14:textId="77777777" w:rsidR="004D4A6A" w:rsidRDefault="004D4A6A" w:rsidP="004D4A6A">
      <w:pPr>
        <w:rPr>
          <w:rFonts w:eastAsiaTheme="minorEastAsia"/>
          <w:lang w:val="en-US"/>
        </w:rPr>
      </w:pPr>
      <w:r>
        <w:rPr>
          <w:lang w:val="en-US"/>
        </w:rPr>
        <w:t xml:space="preserve">Another descriptor is the simpler measure of counting how many sites are active and un-poisoned. An on-top site should be active, when COOH binds at the given potential. This is guaranteed by the potential-dependent part of the expressions for the Gibbs free energies of </w:t>
      </w:r>
      <m:oMath>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r>
          <w:rPr>
            <w:rFonts w:ascii="Cambria Math" w:eastAsiaTheme="minorEastAsia" w:hAnsi="Cambria Math"/>
            <w:lang w:val="en-US"/>
          </w:rPr>
          <m:t>+</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e>
        </m:d>
      </m:oMath>
      <w:r>
        <w:rPr>
          <w:rFonts w:eastAsiaTheme="minorEastAsia"/>
          <w:lang w:val="en-US"/>
        </w:rPr>
        <w:t xml:space="preserve"> and </w:t>
      </w:r>
      <m:oMath>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r>
          <w:rPr>
            <w:rFonts w:ascii="Cambria Math" w:eastAsiaTheme="minorEastAsia" w:hAnsi="Cambria Math"/>
            <w:lang w:val="en-US"/>
          </w:rPr>
          <m:t>+2</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e>
        </m:d>
      </m:oMath>
      <w:r>
        <w:rPr>
          <w:rFonts w:eastAsiaTheme="minorEastAsia"/>
          <w:lang w:val="en-US"/>
        </w:rPr>
        <w:t xml:space="preserve">. If COOH adsorbs with a binding energy between </w:t>
      </w:r>
      <m:oMath>
        <m:r>
          <w:rPr>
            <w:rFonts w:ascii="Cambria Math" w:eastAsiaTheme="minorEastAsia" w:hAnsi="Cambria Math"/>
            <w:lang w:val="en-US"/>
          </w:rPr>
          <m:t>0 eV</m:t>
        </m:r>
      </m:oMath>
      <w:r>
        <w:rPr>
          <w:rFonts w:eastAsiaTheme="minorEastAsia"/>
          <w:lang w:val="en-US"/>
        </w:rPr>
        <w:t xml:space="preserve"> and the optimal value of </w:t>
      </w:r>
      <m:oMath>
        <m:r>
          <w:rPr>
            <w:rFonts w:ascii="Cambria Math" w:eastAsiaTheme="minorEastAsia" w:hAnsi="Cambria Math"/>
            <w:lang w:val="en-US"/>
          </w:rPr>
          <m:t>-0.17 eV</m:t>
        </m:r>
      </m:oMath>
      <w:r>
        <w:rPr>
          <w:rFonts w:eastAsiaTheme="minorEastAsia"/>
          <w:lang w:val="en-US"/>
        </w:rPr>
        <w:t xml:space="preserve">, then the final reaction step to </w:t>
      </w:r>
      <m:oMath>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oMath>
      <w:r>
        <w:rPr>
          <w:rFonts w:eastAsiaTheme="minorEastAsia"/>
          <w:lang w:val="en-US"/>
        </w:rPr>
        <w:t xml:space="preserve"> will also be favoured, because it is lower in Gibbs free energy. Only if COOH doesn’t bind will the energy increase from formic acid to bound formate, and if COOH binds too strongly will the energy increase from bound formate to </w:t>
      </w:r>
      <m:oMath>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2</m:t>
            </m:r>
          </m:sub>
        </m:sSub>
        <m:r>
          <w:rPr>
            <w:rFonts w:ascii="Cambria Math" w:eastAsiaTheme="minorEastAsia" w:hAnsi="Cambria Math"/>
            <w:lang w:val="en-US"/>
          </w:rPr>
          <m:t xml:space="preserve"> (g)</m:t>
        </m:r>
      </m:oMath>
      <w:r>
        <w:rPr>
          <w:rFonts w:eastAsiaTheme="minorEastAsia"/>
          <w:lang w:val="en-US"/>
        </w:rPr>
        <w:t>. Based on the thermal corrections and additional corrections, no HEA of Pt, Pd, Cu, Ag, and Au can bind COOH stronger than the optimal value, and hence, if COOH is projected to bind, it should be active, given no CO-poisoning takes place. Based on this a simple measure of activity is made:</w:t>
      </w:r>
    </w:p>
    <w:p w14:paraId="2B94CE5D" w14:textId="77777777" w:rsidR="004D4A6A" w:rsidRPr="00055966" w:rsidRDefault="00000000" w:rsidP="004D4A6A">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site,  (x, y)</m:t>
              </m:r>
            </m:sub>
          </m:sSub>
          <m:r>
            <w:rPr>
              <w:rFonts w:ascii="Cambria Math" w:hAnsi="Cambria Math"/>
              <w:lang w:val="en-US"/>
            </w:rPr>
            <m:t>=</m:t>
          </m:r>
          <m:d>
            <m:dPr>
              <m:begChr m:val="{"/>
              <m:endChr m:val=""/>
              <m:ctrlPr>
                <w:rPr>
                  <w:rFonts w:ascii="Cambria Math" w:eastAsiaTheme="minorHAnsi" w:hAnsi="Cambria Math"/>
                  <w:i/>
                  <w:kern w:val="2"/>
                  <w:lang w:val="en-US"/>
                  <w14:ligatures w14:val="standardContextual"/>
                </w:rPr>
              </m:ctrlPr>
            </m:dPr>
            <m:e>
              <m:eqArr>
                <m:eqArrPr>
                  <m:ctrlPr>
                    <w:rPr>
                      <w:rFonts w:ascii="Cambria Math" w:eastAsiaTheme="minorHAnsi" w:hAnsi="Cambria Math"/>
                      <w:i/>
                      <w:kern w:val="2"/>
                      <w:lang w:val="en-US"/>
                      <w14:ligatures w14:val="standardContextual"/>
                    </w:rPr>
                  </m:ctrlPr>
                </m:eqArrPr>
                <m:e>
                  <m:r>
                    <w:rPr>
                      <w:rFonts w:ascii="Cambria Math" w:eastAsiaTheme="minorEastAsia" w:hAnsi="Cambria Math"/>
                      <w:lang w:val="en-US"/>
                    </w:rPr>
                    <m:t>1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r>
                        <w:rPr>
                          <w:rFonts w:ascii="Cambria Math" w:eastAsiaTheme="minorEastAsia" w:hAnsi="Cambria Math"/>
                          <w:lang w:val="en-US"/>
                        </w:rPr>
                        <m:t>, (x, y)</m:t>
                      </m:r>
                    </m:sub>
                  </m:sSub>
                  <m:r>
                    <w:rPr>
                      <w:rFonts w:ascii="Cambria Math" w:eastAsiaTheme="minorEastAsia" w:hAnsi="Cambria Math"/>
                      <w:lang w:val="en-US"/>
                    </w:rPr>
                    <m:t xml:space="preserve"> &lt;0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 y</m:t>
                          </m:r>
                        </m:e>
                      </m:d>
                    </m:sub>
                  </m:sSub>
                  <m:r>
                    <w:rPr>
                      <w:rFonts w:ascii="Cambria Math" w:eastAsiaTheme="minorEastAsia" w:hAnsi="Cambria Math"/>
                      <w:lang w:val="en-US"/>
                    </w:rPr>
                    <m:t xml:space="preserve"> ∧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x-1, y</m:t>
                          </m:r>
                        </m:e>
                      </m:d>
                    </m:sub>
                  </m:sSub>
                  <m:r>
                    <w:rPr>
                      <w:rFonts w:ascii="Cambria Math" w:eastAsiaTheme="minorEastAsia" w:hAnsi="Cambria Math"/>
                      <w:lang w:val="en-US"/>
                    </w:rPr>
                    <m:t xml:space="preserve">  ∧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 y-1</m:t>
                          </m:r>
                        </m:e>
                      </m:d>
                    </m:sub>
                  </m:sSub>
                  <m:r>
                    <w:rPr>
                      <w:rFonts w:ascii="Cambria Math" w:eastAsiaTheme="minorEastAsia" w:hAnsi="Cambria Math"/>
                      <w:lang w:val="en-US"/>
                    </w:rPr>
                    <m:t>&gt;0)</m:t>
                  </m:r>
                </m:e>
                <m:e>
                  <m:r>
                    <w:rPr>
                      <w:rFonts w:ascii="Cambria Math" w:eastAsiaTheme="minorEastAsia" w:hAnsi="Cambria Math"/>
                      <w:lang w:val="en-US"/>
                    </w:rPr>
                    <m:t>0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r>
                        <w:rPr>
                          <w:rFonts w:ascii="Cambria Math" w:eastAsiaTheme="minorEastAsia" w:hAnsi="Cambria Math"/>
                          <w:lang w:val="en-US"/>
                        </w:rPr>
                        <m:t>, (x, y)</m:t>
                      </m:r>
                    </m:sub>
                  </m:sSub>
                  <m:r>
                    <w:rPr>
                      <w:rFonts w:ascii="Cambria Math" w:eastAsiaTheme="minorEastAsia" w:hAnsi="Cambria Math"/>
                      <w:lang w:val="en-US"/>
                    </w:rPr>
                    <m:t xml:space="preserve"> &lt;0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 y</m:t>
                          </m:r>
                        </m:e>
                      </m:d>
                    </m:sub>
                  </m:sSub>
                  <m:r>
                    <w:rPr>
                      <w:rFonts w:ascii="Cambria Math" w:eastAsiaTheme="minorEastAsia" w:hAnsi="Cambria Math"/>
                      <w:lang w:val="en-US"/>
                    </w:rPr>
                    <m:t xml:space="preserve"> ∧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x-1, y</m:t>
                          </m:r>
                        </m:e>
                      </m:d>
                    </m:sub>
                  </m:sSub>
                  <m:r>
                    <w:rPr>
                      <w:rFonts w:ascii="Cambria Math" w:eastAsiaTheme="minorEastAsia" w:hAnsi="Cambria Math"/>
                      <w:lang w:val="en-US"/>
                    </w:rPr>
                    <m:t xml:space="preserve">  ∧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 y-1</m:t>
                          </m:r>
                        </m:e>
                      </m:d>
                    </m:sub>
                  </m:sSub>
                  <m:r>
                    <w:rPr>
                      <w:rFonts w:ascii="Cambria Math" w:eastAsiaTheme="minorEastAsia" w:hAnsi="Cambria Math"/>
                      <w:lang w:val="en-US"/>
                    </w:rPr>
                    <m:t>&lt;0)</m:t>
                  </m:r>
                </m:e>
                <m:e>
                  <m:r>
                    <w:rPr>
                      <w:rFonts w:ascii="Cambria Math" w:eastAsiaTheme="minorEastAsia" w:hAnsi="Cambria Math"/>
                      <w:lang w:val="en-US"/>
                    </w:rPr>
                    <m:t xml:space="preserve">0    :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r>
                        <w:rPr>
                          <w:rFonts w:ascii="Cambria Math" w:eastAsiaTheme="minorEastAsia" w:hAnsi="Cambria Math"/>
                          <w:lang w:val="en-US"/>
                        </w:rPr>
                        <m:t>, (x,y)</m:t>
                      </m:r>
                    </m:sub>
                  </m:sSub>
                  <m:r>
                    <w:rPr>
                      <w:rFonts w:ascii="Cambria Math" w:eastAsiaTheme="minorEastAsia" w:hAnsi="Cambria Math"/>
                      <w:lang w:val="en-US"/>
                    </w:rPr>
                    <m:t xml:space="preserve">&gt;0                                                                                            </m:t>
                  </m:r>
                </m:e>
              </m:eqArr>
            </m:e>
          </m:d>
        </m:oMath>
      </m:oMathPara>
    </w:p>
    <w:p w14:paraId="6D8CB128" w14:textId="2E3DB3F8" w:rsidR="00526977" w:rsidRDefault="00337829" w:rsidP="00771052">
      <w:pPr>
        <w:rPr>
          <w:rFonts w:eastAsiaTheme="minorEastAsia"/>
          <w:lang w:val="en-US"/>
        </w:rPr>
      </w:pPr>
      <w:r>
        <w:rPr>
          <w:rFonts w:eastAsiaTheme="minorEastAsia"/>
          <w:lang w:val="en-US"/>
        </w:rPr>
        <w:t>Where x and y represent the x and y-coordinates along the top layer of the surface.</w:t>
      </w:r>
      <w:r w:rsidR="00CC1F86">
        <w:rPr>
          <w:rFonts w:eastAsiaTheme="minorEastAsia"/>
          <w:lang w:val="en-US"/>
        </w:rPr>
        <w:t xml:space="preserve"> Because of the offset between the on-top sites and the FCC hollow sites, the on-top site with the coordinates (x, y) will be neighbour to (x, y), (x-1, y), and (x, y-1).</w:t>
      </w:r>
    </w:p>
    <w:p w14:paraId="3C5651A7" w14:textId="35AA9E6E" w:rsidR="004D4A6A" w:rsidRPr="004D4A6A" w:rsidRDefault="004D4A6A" w:rsidP="004D4A6A">
      <w:pPr>
        <w:rPr>
          <w:rFonts w:eastAsiaTheme="minorEastAsia"/>
          <w:lang w:val="en-US"/>
        </w:rPr>
      </w:pPr>
      <w:r>
        <w:rPr>
          <w:rFonts w:eastAsiaTheme="minorEastAsia"/>
          <w:lang w:val="en-US"/>
        </w:rPr>
        <w:t xml:space="preserve">Whereafter, the Koutecký-Levich equation and an averaging over all sites is employed to achieve a per-site current density for the whole simulated surface. This descriptor does not </w:t>
      </w:r>
      <w:r>
        <w:rPr>
          <w:rFonts w:eastAsiaTheme="minorEastAsia"/>
          <w:lang w:val="en-US"/>
        </w:rPr>
        <w:lastRenderedPageBreak/>
        <w:t>assume an exponential relation between binding energies and current density, but this can be justified, since the exponential relation might not hold true for this reaction, as it does for the Oxygen Reduction Reaction (ORR). Furthermore, sites where COOH bind will result in an active site, as seen in figure 4, at least on the HEAs studied in this work. With the exponential relation, there is very little impact from CO-poisoning to be seen on the current density because it happens at low potentials. At low potentials, the exponential relation always predicts very low current densities, because the potential in the exponent scales faster than the number of active, un-poisoned sites, which is the most important metric to measure, when designing CO-poisoning resistant catalysts.</w:t>
      </w:r>
    </w:p>
    <w:p w14:paraId="41DBCA1C" w14:textId="29494FD8" w:rsidR="00571447" w:rsidRDefault="00571447" w:rsidP="00571447">
      <w:pPr>
        <w:pStyle w:val="Heading1"/>
      </w:pPr>
      <w:bookmarkStart w:id="52" w:name="_Toc149309146"/>
      <w:r>
        <w:t>Results</w:t>
      </w:r>
      <w:bookmarkEnd w:id="52"/>
    </w:p>
    <w:p w14:paraId="23635802" w14:textId="23F22439" w:rsidR="00320469" w:rsidRDefault="00EF5EA8" w:rsidP="00EF5EA8">
      <w:pPr>
        <w:pStyle w:val="Heading2"/>
      </w:pPr>
      <w:bookmarkStart w:id="53" w:name="_Toc149309147"/>
      <w:r>
        <w:t>Training binding energy models</w:t>
      </w:r>
      <w:bookmarkEnd w:id="53"/>
    </w:p>
    <w:p w14:paraId="36260907" w14:textId="6742BC7B" w:rsidR="00675371" w:rsidRDefault="00675371" w:rsidP="00675371">
      <w:pPr>
        <w:rPr>
          <w:lang w:val="en-US"/>
        </w:rPr>
      </w:pPr>
      <w:r>
        <w:rPr>
          <w:lang w:val="en-US"/>
        </w:rPr>
        <w:t>The H, COOH and COOH+H binding energy models were trained on a combination of high-entropy alloy slabs with and without adsorbates and single-site structured slabs with and without adsorbates, as described in methods.</w:t>
      </w:r>
      <w:r w:rsidR="000B185A">
        <w:rPr>
          <w:lang w:val="en-US"/>
        </w:rPr>
        <w:t xml:space="preserve"> </w:t>
      </w:r>
      <w:r>
        <w:rPr>
          <w:lang w:val="en-US"/>
        </w:rPr>
        <w:t>In the sets of slabs with the H adsorbate, 490 of the 504 HEA slab DFT calculations converged</w:t>
      </w:r>
      <w:r w:rsidR="00E87A25">
        <w:rPr>
          <w:lang w:val="en-US"/>
        </w:rPr>
        <w:t>, while staying in the expected site</w:t>
      </w:r>
      <w:r>
        <w:rPr>
          <w:lang w:val="en-US"/>
        </w:rPr>
        <w:t xml:space="preserve"> after structure relaxation, </w:t>
      </w:r>
      <w:r w:rsidR="00E87A25">
        <w:rPr>
          <w:lang w:val="en-US"/>
        </w:rPr>
        <w:t xml:space="preserve">while all </w:t>
      </w:r>
      <w:r>
        <w:rPr>
          <w:lang w:val="en-US"/>
        </w:rPr>
        <w:t>120 single-site structured slabs, and all slabs with the COOH adsorbate, both single-site structured and HEA</w:t>
      </w:r>
      <w:r w:rsidR="00E87A25">
        <w:rPr>
          <w:lang w:val="en-US"/>
        </w:rPr>
        <w:t xml:space="preserve"> also converged</w:t>
      </w:r>
      <w:r>
        <w:rPr>
          <w:lang w:val="en-US"/>
        </w:rPr>
        <w:t>.</w:t>
      </w:r>
      <w:r w:rsidR="000B185A">
        <w:rPr>
          <w:lang w:val="en-US"/>
        </w:rPr>
        <w:t xml:space="preserve"> </w:t>
      </w:r>
      <w:r>
        <w:rPr>
          <w:lang w:val="en-US"/>
        </w:rPr>
        <w:t xml:space="preserve">In the case of the </w:t>
      </w:r>
      <w:r>
        <w:rPr>
          <w:i/>
          <w:iCs/>
          <w:lang w:val="en-US"/>
        </w:rPr>
        <w:t>mixed</w:t>
      </w:r>
      <w:r>
        <w:rPr>
          <w:lang w:val="en-US"/>
        </w:rPr>
        <w:t xml:space="preserve"> model that predicts the binding energy of both adsorbates, H and COOH, </w:t>
      </w:r>
      <w:r w:rsidR="00922BE4">
        <w:rPr>
          <w:lang w:val="en-US"/>
        </w:rPr>
        <w:t>t</w:t>
      </w:r>
      <w:r>
        <w:rPr>
          <w:lang w:val="en-US"/>
        </w:rPr>
        <w:t>he features based on the hollow-site H adsorbate, were individually concatenated with the features based on the neighbouring on-top COOH adsorbate</w:t>
      </w:r>
      <w:r w:rsidR="00922BE4">
        <w:rPr>
          <w:lang w:val="en-US"/>
        </w:rPr>
        <w:t xml:space="preserve"> </w:t>
      </w:r>
      <w:r>
        <w:rPr>
          <w:lang w:val="en-US"/>
        </w:rPr>
        <w:t xml:space="preserve">from the same slab. As shown in </w:t>
      </w:r>
      <w:r w:rsidR="00922BE4">
        <w:rPr>
          <w:lang w:val="en-US"/>
        </w:rPr>
        <w:t>the table underneath</w:t>
      </w:r>
      <w:r>
        <w:rPr>
          <w:lang w:val="en-US"/>
        </w:rPr>
        <w:t>, 119 of the 120 single-site structured slabs converged during DFT structure relaxation, while keeping H and COOH in the expected site, while 96 of the 102 high-entropy alloy slabs converged. In most cases, the reason for this is the H adsorbate not being in the expected hollow site position.</w:t>
      </w:r>
    </w:p>
    <w:tbl>
      <w:tblPr>
        <w:tblStyle w:val="TableGrid"/>
        <w:tblW w:w="8588" w:type="dxa"/>
        <w:tblInd w:w="951" w:type="dxa"/>
        <w:tblLook w:val="04A0" w:firstRow="1" w:lastRow="0" w:firstColumn="1" w:lastColumn="0" w:noHBand="0" w:noVBand="1"/>
      </w:tblPr>
      <w:tblGrid>
        <w:gridCol w:w="2393"/>
        <w:gridCol w:w="2731"/>
        <w:gridCol w:w="2248"/>
        <w:gridCol w:w="1216"/>
      </w:tblGrid>
      <w:tr w:rsidR="00675371" w14:paraId="1A3860FD" w14:textId="77777777" w:rsidTr="00675371">
        <w:trPr>
          <w:trHeight w:val="469"/>
        </w:trPr>
        <w:tc>
          <w:tcPr>
            <w:tcW w:w="2393" w:type="dxa"/>
          </w:tcPr>
          <w:p w14:paraId="6C352E4D" w14:textId="77777777" w:rsidR="00675371" w:rsidRDefault="00675371" w:rsidP="00C510F3">
            <w:pPr>
              <w:rPr>
                <w:lang w:val="en-US"/>
              </w:rPr>
            </w:pPr>
            <w:r>
              <w:rPr>
                <w:lang w:val="en-US"/>
              </w:rPr>
              <w:t>Mixed-model data</w:t>
            </w:r>
          </w:p>
        </w:tc>
        <w:tc>
          <w:tcPr>
            <w:tcW w:w="2731" w:type="dxa"/>
          </w:tcPr>
          <w:p w14:paraId="4F3E3B3B" w14:textId="77777777" w:rsidR="00675371" w:rsidRDefault="00675371" w:rsidP="00C510F3">
            <w:pPr>
              <w:rPr>
                <w:lang w:val="en-US"/>
              </w:rPr>
            </w:pPr>
            <w:r>
              <w:rPr>
                <w:lang w:val="en-US"/>
              </w:rPr>
              <w:t>High-Entropy Alloy</w:t>
            </w:r>
          </w:p>
        </w:tc>
        <w:tc>
          <w:tcPr>
            <w:tcW w:w="2248" w:type="dxa"/>
          </w:tcPr>
          <w:p w14:paraId="217318A2" w14:textId="77777777" w:rsidR="00675371" w:rsidRDefault="00675371" w:rsidP="00C510F3">
            <w:pPr>
              <w:rPr>
                <w:lang w:val="en-US"/>
              </w:rPr>
            </w:pPr>
            <w:r>
              <w:rPr>
                <w:lang w:val="en-US"/>
              </w:rPr>
              <w:t>Single-site</w:t>
            </w:r>
          </w:p>
        </w:tc>
        <w:tc>
          <w:tcPr>
            <w:tcW w:w="1216" w:type="dxa"/>
          </w:tcPr>
          <w:p w14:paraId="5784BC4B" w14:textId="77777777" w:rsidR="00675371" w:rsidRDefault="00675371" w:rsidP="00C510F3">
            <w:pPr>
              <w:rPr>
                <w:lang w:val="en-US"/>
              </w:rPr>
            </w:pPr>
            <w:r>
              <w:rPr>
                <w:lang w:val="en-US"/>
              </w:rPr>
              <w:t>Total</w:t>
            </w:r>
          </w:p>
        </w:tc>
      </w:tr>
      <w:tr w:rsidR="00675371" w14:paraId="7E5EF0E1" w14:textId="77777777" w:rsidTr="00675371">
        <w:trPr>
          <w:trHeight w:val="469"/>
        </w:trPr>
        <w:tc>
          <w:tcPr>
            <w:tcW w:w="2393" w:type="dxa"/>
          </w:tcPr>
          <w:p w14:paraId="7FED9848" w14:textId="77777777" w:rsidR="00675371" w:rsidRDefault="00675371" w:rsidP="00C510F3">
            <w:pPr>
              <w:rPr>
                <w:lang w:val="en-US"/>
              </w:rPr>
            </w:pPr>
            <w:r>
              <w:rPr>
                <w:lang w:val="en-US"/>
              </w:rPr>
              <w:t>Train</w:t>
            </w:r>
          </w:p>
        </w:tc>
        <w:tc>
          <w:tcPr>
            <w:tcW w:w="2731" w:type="dxa"/>
          </w:tcPr>
          <w:p w14:paraId="58F80235" w14:textId="77777777" w:rsidR="00675371" w:rsidRDefault="00675371" w:rsidP="00C510F3">
            <w:pPr>
              <w:rPr>
                <w:lang w:val="en-US"/>
              </w:rPr>
            </w:pPr>
            <w:r>
              <w:rPr>
                <w:lang w:val="en-US"/>
              </w:rPr>
              <w:t>76</w:t>
            </w:r>
          </w:p>
        </w:tc>
        <w:tc>
          <w:tcPr>
            <w:tcW w:w="2248" w:type="dxa"/>
          </w:tcPr>
          <w:p w14:paraId="3D79956E" w14:textId="77777777" w:rsidR="00675371" w:rsidRDefault="00675371" w:rsidP="00C510F3">
            <w:pPr>
              <w:rPr>
                <w:lang w:val="en-US"/>
              </w:rPr>
            </w:pPr>
            <w:r>
              <w:rPr>
                <w:lang w:val="en-US"/>
              </w:rPr>
              <w:t>95</w:t>
            </w:r>
          </w:p>
        </w:tc>
        <w:tc>
          <w:tcPr>
            <w:tcW w:w="1216" w:type="dxa"/>
          </w:tcPr>
          <w:p w14:paraId="7C665F32" w14:textId="77777777" w:rsidR="00675371" w:rsidRDefault="00675371" w:rsidP="00C510F3">
            <w:pPr>
              <w:rPr>
                <w:lang w:val="en-US"/>
              </w:rPr>
            </w:pPr>
            <w:r>
              <w:rPr>
                <w:lang w:val="en-US"/>
              </w:rPr>
              <w:t>171</w:t>
            </w:r>
          </w:p>
        </w:tc>
      </w:tr>
      <w:tr w:rsidR="00675371" w14:paraId="3E40E92F" w14:textId="77777777" w:rsidTr="00675371">
        <w:trPr>
          <w:trHeight w:val="469"/>
        </w:trPr>
        <w:tc>
          <w:tcPr>
            <w:tcW w:w="2393" w:type="dxa"/>
          </w:tcPr>
          <w:p w14:paraId="1B4BE159" w14:textId="77777777" w:rsidR="00675371" w:rsidRDefault="00675371" w:rsidP="00C510F3">
            <w:pPr>
              <w:rPr>
                <w:lang w:val="en-US"/>
              </w:rPr>
            </w:pPr>
            <w:r>
              <w:rPr>
                <w:lang w:val="en-US"/>
              </w:rPr>
              <w:t>Validation</w:t>
            </w:r>
          </w:p>
        </w:tc>
        <w:tc>
          <w:tcPr>
            <w:tcW w:w="2731" w:type="dxa"/>
          </w:tcPr>
          <w:p w14:paraId="4910E5AE" w14:textId="77777777" w:rsidR="00675371" w:rsidRDefault="00675371" w:rsidP="00C510F3">
            <w:pPr>
              <w:rPr>
                <w:lang w:val="en-US"/>
              </w:rPr>
            </w:pPr>
            <w:r>
              <w:rPr>
                <w:lang w:val="en-US"/>
              </w:rPr>
              <w:t>10</w:t>
            </w:r>
          </w:p>
        </w:tc>
        <w:tc>
          <w:tcPr>
            <w:tcW w:w="2248" w:type="dxa"/>
          </w:tcPr>
          <w:p w14:paraId="28480F97" w14:textId="77777777" w:rsidR="00675371" w:rsidRDefault="00675371" w:rsidP="00C510F3">
            <w:pPr>
              <w:rPr>
                <w:lang w:val="en-US"/>
              </w:rPr>
            </w:pPr>
            <w:r>
              <w:rPr>
                <w:lang w:val="en-US"/>
              </w:rPr>
              <w:t>12</w:t>
            </w:r>
          </w:p>
        </w:tc>
        <w:tc>
          <w:tcPr>
            <w:tcW w:w="1216" w:type="dxa"/>
          </w:tcPr>
          <w:p w14:paraId="6F8AE35A" w14:textId="77777777" w:rsidR="00675371" w:rsidRDefault="00675371" w:rsidP="00C510F3">
            <w:pPr>
              <w:rPr>
                <w:lang w:val="en-US"/>
              </w:rPr>
            </w:pPr>
            <w:r>
              <w:rPr>
                <w:lang w:val="en-US"/>
              </w:rPr>
              <w:t>22</w:t>
            </w:r>
          </w:p>
        </w:tc>
      </w:tr>
      <w:tr w:rsidR="00675371" w14:paraId="6DCF4950" w14:textId="77777777" w:rsidTr="00675371">
        <w:trPr>
          <w:trHeight w:val="447"/>
        </w:trPr>
        <w:tc>
          <w:tcPr>
            <w:tcW w:w="2393" w:type="dxa"/>
          </w:tcPr>
          <w:p w14:paraId="5B3E82B8" w14:textId="77777777" w:rsidR="00675371" w:rsidRDefault="00675371" w:rsidP="00C510F3">
            <w:pPr>
              <w:rPr>
                <w:lang w:val="en-US"/>
              </w:rPr>
            </w:pPr>
            <w:r>
              <w:rPr>
                <w:lang w:val="en-US"/>
              </w:rPr>
              <w:t>Test</w:t>
            </w:r>
          </w:p>
        </w:tc>
        <w:tc>
          <w:tcPr>
            <w:tcW w:w="2731" w:type="dxa"/>
          </w:tcPr>
          <w:p w14:paraId="0829B419" w14:textId="77777777" w:rsidR="00675371" w:rsidRDefault="00675371" w:rsidP="00C510F3">
            <w:pPr>
              <w:rPr>
                <w:lang w:val="en-US"/>
              </w:rPr>
            </w:pPr>
            <w:r>
              <w:rPr>
                <w:lang w:val="en-US"/>
              </w:rPr>
              <w:t>10</w:t>
            </w:r>
          </w:p>
        </w:tc>
        <w:tc>
          <w:tcPr>
            <w:tcW w:w="2248" w:type="dxa"/>
          </w:tcPr>
          <w:p w14:paraId="42EEE219" w14:textId="77777777" w:rsidR="00675371" w:rsidRDefault="00675371" w:rsidP="00C510F3">
            <w:pPr>
              <w:rPr>
                <w:lang w:val="en-US"/>
              </w:rPr>
            </w:pPr>
            <w:r>
              <w:rPr>
                <w:lang w:val="en-US"/>
              </w:rPr>
              <w:t>12</w:t>
            </w:r>
          </w:p>
        </w:tc>
        <w:tc>
          <w:tcPr>
            <w:tcW w:w="1216" w:type="dxa"/>
          </w:tcPr>
          <w:p w14:paraId="6164A9B4" w14:textId="77777777" w:rsidR="00675371" w:rsidRDefault="00675371" w:rsidP="00C510F3">
            <w:pPr>
              <w:rPr>
                <w:lang w:val="en-US"/>
              </w:rPr>
            </w:pPr>
            <w:r>
              <w:rPr>
                <w:lang w:val="en-US"/>
              </w:rPr>
              <w:t>22</w:t>
            </w:r>
          </w:p>
        </w:tc>
      </w:tr>
      <w:tr w:rsidR="00675371" w14:paraId="61ABEE5E" w14:textId="77777777" w:rsidTr="00675371">
        <w:trPr>
          <w:trHeight w:val="447"/>
        </w:trPr>
        <w:tc>
          <w:tcPr>
            <w:tcW w:w="2393" w:type="dxa"/>
          </w:tcPr>
          <w:p w14:paraId="443C639F" w14:textId="77777777" w:rsidR="00675371" w:rsidRDefault="00675371" w:rsidP="00C510F3">
            <w:pPr>
              <w:rPr>
                <w:lang w:val="en-US"/>
              </w:rPr>
            </w:pPr>
            <w:r>
              <w:rPr>
                <w:lang w:val="en-US"/>
              </w:rPr>
              <w:t>Total</w:t>
            </w:r>
          </w:p>
        </w:tc>
        <w:tc>
          <w:tcPr>
            <w:tcW w:w="2731" w:type="dxa"/>
          </w:tcPr>
          <w:p w14:paraId="5BC69145" w14:textId="77777777" w:rsidR="00675371" w:rsidRDefault="00675371" w:rsidP="00C510F3">
            <w:pPr>
              <w:rPr>
                <w:lang w:val="en-US"/>
              </w:rPr>
            </w:pPr>
            <w:r>
              <w:rPr>
                <w:lang w:val="en-US"/>
              </w:rPr>
              <w:t>96 (Out of 102)</w:t>
            </w:r>
          </w:p>
        </w:tc>
        <w:tc>
          <w:tcPr>
            <w:tcW w:w="2248" w:type="dxa"/>
          </w:tcPr>
          <w:p w14:paraId="6BBFDAFB" w14:textId="77777777" w:rsidR="00675371" w:rsidRDefault="00675371" w:rsidP="00C510F3">
            <w:pPr>
              <w:rPr>
                <w:lang w:val="en-US"/>
              </w:rPr>
            </w:pPr>
            <w:r>
              <w:rPr>
                <w:lang w:val="en-US"/>
              </w:rPr>
              <w:t>119 (Out of 120)</w:t>
            </w:r>
          </w:p>
        </w:tc>
        <w:tc>
          <w:tcPr>
            <w:tcW w:w="1216" w:type="dxa"/>
          </w:tcPr>
          <w:p w14:paraId="3A40C3FF" w14:textId="77777777" w:rsidR="00675371" w:rsidRDefault="00675371" w:rsidP="00C510F3">
            <w:pPr>
              <w:rPr>
                <w:lang w:val="en-US"/>
              </w:rPr>
            </w:pPr>
            <w:r>
              <w:rPr>
                <w:lang w:val="en-US"/>
              </w:rPr>
              <w:t>215</w:t>
            </w:r>
          </w:p>
        </w:tc>
      </w:tr>
    </w:tbl>
    <w:p w14:paraId="1BE47919" w14:textId="77777777" w:rsidR="00675371" w:rsidRDefault="00675371" w:rsidP="00675371">
      <w:pPr>
        <w:rPr>
          <w:lang w:val="en-US"/>
        </w:rPr>
      </w:pPr>
    </w:p>
    <w:p w14:paraId="5B2AE457" w14:textId="5AFB64C5" w:rsidR="00675371" w:rsidRDefault="00675371" w:rsidP="00675371">
      <w:pPr>
        <w:rPr>
          <w:lang w:val="en-US"/>
        </w:rPr>
      </w:pPr>
      <w:r>
        <w:rPr>
          <w:lang w:val="en-US"/>
        </w:rPr>
        <w:t xml:space="preserve">A standard 80/10/10 split between training data, validation data and test data was used for training all models. The models trained on two separate sets of data had both data sets split into </w:t>
      </w:r>
      <w:r>
        <w:rPr>
          <w:lang w:val="en-US"/>
        </w:rPr>
        <w:lastRenderedPageBreak/>
        <w:t xml:space="preserve">training, validation, and test data seperately, </w:t>
      </w:r>
      <w:r w:rsidR="00D670E6">
        <w:rPr>
          <w:lang w:val="en-US"/>
        </w:rPr>
        <w:t xml:space="preserve">as is shown in the case of the mixed-site models in the table above, </w:t>
      </w:r>
      <w:r>
        <w:rPr>
          <w:lang w:val="en-US"/>
        </w:rPr>
        <w:t xml:space="preserve">in order to guarantee the presence of both data sets in the training, validation and test set. In the case of the H, COOH and H+COOH models, the single-site data consists of 120 data points and the HEA data consists of 504 data points. Hence, just 12 data points from the single-site data set </w:t>
      </w:r>
      <w:r w:rsidR="00B67987">
        <w:rPr>
          <w:lang w:val="en-US"/>
        </w:rPr>
        <w:t>was</w:t>
      </w:r>
      <w:r>
        <w:rPr>
          <w:lang w:val="en-US"/>
        </w:rPr>
        <w:t xml:space="preserve"> in the test set.</w:t>
      </w:r>
    </w:p>
    <w:p w14:paraId="1786D15F" w14:textId="77777777" w:rsidR="00675371" w:rsidRDefault="00675371" w:rsidP="00675371">
      <w:pPr>
        <w:keepNext/>
      </w:pPr>
      <w:r>
        <w:rPr>
          <w:noProof/>
          <w:lang w:val="en-US"/>
        </w:rPr>
        <w:drawing>
          <wp:inline distT="0" distB="0" distL="0" distR="0" wp14:anchorId="48C91F27" wp14:editId="66BCE92B">
            <wp:extent cx="5728616" cy="2404800"/>
            <wp:effectExtent l="0" t="0" r="0" b="0"/>
            <wp:docPr id="56741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12826" name="Picture 567412826"/>
                    <pic:cNvPicPr/>
                  </pic:nvPicPr>
                  <pic:blipFill>
                    <a:blip r:embed="rId18">
                      <a:extLst>
                        <a:ext uri="{28A0092B-C50C-407E-A947-70E740481C1C}">
                          <a14:useLocalDpi xmlns:a14="http://schemas.microsoft.com/office/drawing/2010/main" val="0"/>
                        </a:ext>
                      </a:extLst>
                    </a:blip>
                    <a:stretch>
                      <a:fillRect/>
                    </a:stretch>
                  </pic:blipFill>
                  <pic:spPr>
                    <a:xfrm>
                      <a:off x="0" y="0"/>
                      <a:ext cx="5728616" cy="2404800"/>
                    </a:xfrm>
                    <a:prstGeom prst="rect">
                      <a:avLst/>
                    </a:prstGeom>
                  </pic:spPr>
                </pic:pic>
              </a:graphicData>
            </a:graphic>
          </wp:inline>
        </w:drawing>
      </w:r>
    </w:p>
    <w:p w14:paraId="2A1AF557" w14:textId="29F7D401" w:rsidR="00675371" w:rsidRPr="00174B1B" w:rsidRDefault="00675371" w:rsidP="00675371">
      <w:pPr>
        <w:pStyle w:val="Caption"/>
        <w:jc w:val="center"/>
      </w:pPr>
      <w:r>
        <w:t xml:space="preserve">Figure </w:t>
      </w:r>
      <w:r>
        <w:fldChar w:fldCharType="begin"/>
      </w:r>
      <w:r>
        <w:instrText xml:space="preserve"> SEQ Figure \* ARABIC </w:instrText>
      </w:r>
      <w:r>
        <w:fldChar w:fldCharType="separate"/>
      </w:r>
      <w:r w:rsidR="00B03586">
        <w:rPr>
          <w:noProof/>
        </w:rPr>
        <w:t>11</w:t>
      </w:r>
      <w:r>
        <w:rPr>
          <w:noProof/>
        </w:rPr>
        <w:fldChar w:fldCharType="end"/>
      </w:r>
      <w:r>
        <w:rPr>
          <w:lang w:val="da-DK"/>
        </w:rPr>
        <w:t xml:space="preserve"> – </w:t>
      </w:r>
      <w:r w:rsidR="00174B1B">
        <w:rPr>
          <w:lang w:val="da-DK"/>
        </w:rPr>
        <w:t xml:space="preserve">Parity </w:t>
      </w:r>
      <w:r w:rsidR="00174B1B" w:rsidRPr="00174B1B">
        <w:t xml:space="preserve">plots from the binding energy prediction models for H, COOH and COOH+H on neighbouring sites on the test sets. </w:t>
      </w:r>
      <w:r w:rsidR="00174B1B">
        <w:t xml:space="preserve">The parity plots show the models’ predictions of DFT calculated binding energies as a function of the actual DFT calculated electronic energies. </w:t>
      </w:r>
      <w:r w:rsidR="00174B1B" w:rsidRPr="00174B1B">
        <w:t>The loss curves are shown underneath.</w:t>
      </w:r>
    </w:p>
    <w:p w14:paraId="6742DD8D" w14:textId="77777777" w:rsidR="00675371" w:rsidRDefault="00675371" w:rsidP="00675371">
      <w:pPr>
        <w:rPr>
          <w:lang w:val="en-US"/>
        </w:rPr>
      </w:pPr>
      <w:r w:rsidRPr="00174B1B">
        <w:t>The mean absolute errors (MAE) of the separate H and COOH models</w:t>
      </w:r>
      <w:r>
        <w:rPr>
          <w:lang w:val="en-US"/>
        </w:rPr>
        <w:t xml:space="preserve"> are 0.056 eV and 0.051 eV, respectively, which is decently small, and useable for the further applications. The loss curves are smooth, and the training converges. For the H+COOH model, the validation loss is significantly higher than the training loss, which combined with the higher MAE of 0.069 on the test set indicates, that it is a harder regression task, than the single-adsorbate scenarios, or that it needs more data to achieve similar performance.</w:t>
      </w:r>
    </w:p>
    <w:p w14:paraId="14DBAF5A" w14:textId="74D2F478" w:rsidR="008625C5" w:rsidRDefault="000F104D" w:rsidP="000F104D">
      <w:pPr>
        <w:pStyle w:val="Heading2"/>
      </w:pPr>
      <w:bookmarkStart w:id="54" w:name="_Toc149309148"/>
      <w:r>
        <w:t>Applying the models on simulated surfaces</w:t>
      </w:r>
      <w:bookmarkEnd w:id="54"/>
    </w:p>
    <w:p w14:paraId="3B1A1B30" w14:textId="77777777" w:rsidR="00012314" w:rsidRPr="005A6461" w:rsidRDefault="00012314" w:rsidP="00012314">
      <w:pPr>
        <w:rPr>
          <w:lang w:val="en-US"/>
        </w:rPr>
      </w:pPr>
    </w:p>
    <w:p w14:paraId="7391D734" w14:textId="77777777" w:rsidR="00012314" w:rsidRDefault="00012314" w:rsidP="00012314">
      <w:pPr>
        <w:keepNext/>
        <w:jc w:val="center"/>
      </w:pPr>
      <w:r>
        <w:rPr>
          <w:noProof/>
        </w:rPr>
        <w:lastRenderedPageBreak/>
        <w:drawing>
          <wp:inline distT="0" distB="0" distL="0" distR="0" wp14:anchorId="239CC327" wp14:editId="56E196DA">
            <wp:extent cx="5731088" cy="3314064"/>
            <wp:effectExtent l="0" t="0" r="0" b="1270"/>
            <wp:docPr id="17823959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95990" name="Picture 7"/>
                    <pic:cNvPicPr/>
                  </pic:nvPicPr>
                  <pic:blipFill>
                    <a:blip r:embed="rId19"/>
                    <a:stretch>
                      <a:fillRect/>
                    </a:stretch>
                  </pic:blipFill>
                  <pic:spPr>
                    <a:xfrm>
                      <a:off x="0" y="0"/>
                      <a:ext cx="5731088" cy="3314064"/>
                    </a:xfrm>
                    <a:prstGeom prst="rect">
                      <a:avLst/>
                    </a:prstGeom>
                  </pic:spPr>
                </pic:pic>
              </a:graphicData>
            </a:graphic>
          </wp:inline>
        </w:drawing>
      </w:r>
    </w:p>
    <w:p w14:paraId="3CF9CCC5" w14:textId="231C5CE1" w:rsidR="00012314" w:rsidRPr="00354AC3" w:rsidRDefault="00012314" w:rsidP="00012314">
      <w:pPr>
        <w:pStyle w:val="Caption"/>
        <w:jc w:val="center"/>
      </w:pPr>
      <w:r w:rsidRPr="00354AC3">
        <w:t xml:space="preserve">Figure </w:t>
      </w:r>
      <w:r w:rsidRPr="00354AC3">
        <w:fldChar w:fldCharType="begin"/>
      </w:r>
      <w:r w:rsidRPr="00354AC3">
        <w:instrText xml:space="preserve"> SEQ Figure \* ARABIC </w:instrText>
      </w:r>
      <w:r w:rsidRPr="00354AC3">
        <w:fldChar w:fldCharType="separate"/>
      </w:r>
      <w:r w:rsidR="00B03586">
        <w:rPr>
          <w:noProof/>
        </w:rPr>
        <w:t>12</w:t>
      </w:r>
      <w:r w:rsidRPr="00354AC3">
        <w:rPr>
          <w:noProof/>
        </w:rPr>
        <w:fldChar w:fldCharType="end"/>
      </w:r>
      <w:r w:rsidRPr="00354AC3">
        <w:t xml:space="preserve"> - The predicted formate (COOH) binding energies on a simulated 200 by 200 by 3</w:t>
      </w:r>
      <w:r w:rsidR="00AD7E4D" w:rsidRPr="00354AC3">
        <w:t xml:space="preserve"> equimolar</w:t>
      </w:r>
      <w:r w:rsidRPr="00354AC3">
        <w:t xml:space="preserve"> HEA surface. The energies are sep</w:t>
      </w:r>
      <w:r w:rsidR="00AD7E4D" w:rsidRPr="00354AC3">
        <w:t>a</w:t>
      </w:r>
      <w:r w:rsidRPr="00354AC3">
        <w:t xml:space="preserve">rated by the metal on which the on-top site is. The single element binding energies directly from DFT calculations are </w:t>
      </w:r>
      <w:r w:rsidR="00197A82" w:rsidRPr="00354AC3">
        <w:t>marked</w:t>
      </w:r>
      <w:r w:rsidRPr="00354AC3">
        <w:t xml:space="preserve"> </w:t>
      </w:r>
      <w:r w:rsidR="00197A82" w:rsidRPr="00354AC3">
        <w:t>with</w:t>
      </w:r>
      <w:r w:rsidRPr="00354AC3">
        <w:t xml:space="preserve"> dashed lines.</w:t>
      </w:r>
      <w:r w:rsidR="00AD7E4D" w:rsidRPr="00354AC3">
        <w:t xml:space="preserve"> Black lines show </w:t>
      </w:r>
      <w:r w:rsidR="000E3152" w:rsidRPr="00354AC3">
        <w:t>the thermal correction for COOH based on calculations by Chan. et. al.</w:t>
      </w:r>
      <w:r w:rsidR="00DD48D3">
        <w:t xml:space="preserve"> </w:t>
      </w:r>
      <w:r w:rsidR="002C7759" w:rsidRPr="00354AC3">
        <w:t xml:space="preserve"> (solid) and the thermal correction equal to the </w:t>
      </w:r>
      <w:r w:rsidR="006A2EF1" w:rsidRPr="00354AC3">
        <w:t>previous but</w:t>
      </w:r>
      <w:r w:rsidR="002C7759" w:rsidRPr="00354AC3">
        <w:t xml:space="preserve"> adjusted to fit an electrocatalytic experiment</w:t>
      </w:r>
      <w:r w:rsidR="00D369E6" w:rsidRPr="00354AC3">
        <w:t xml:space="preserve"> (dashed)</w:t>
      </w:r>
      <w:r w:rsidR="00DD48D3">
        <w:fldChar w:fldCharType="begin"/>
      </w:r>
      <w:r w:rsidR="00DD48D3">
        <w:instrText xml:space="preserve"> ADDIN ZOTERO_ITEM CSL_CITATION {"citationID":"LB0D3198","properties":{"formattedCitation":"\\super 18,27\\nosupersub{}","plainCitation":"18,27","noteIndex":0},"citationItems":[{"id":35,"uris":["http://zotero.org/users/11051638/items/BH2YCUQR"],"itemData":{"id":35,"type":"article-journal","abstract":"Electrocatalytic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K."}],"issued":{"date-parts":[["2014",7]]}}}],"schema":"https://github.com/citation-style-language/schema/raw/master/csl-citation.json"} </w:instrText>
      </w:r>
      <w:r w:rsidR="00DD48D3">
        <w:fldChar w:fldCharType="separate"/>
      </w:r>
      <w:r w:rsidR="00DD48D3" w:rsidRPr="00DD48D3">
        <w:rPr>
          <w:color w:val="800080"/>
          <w:vertAlign w:val="superscript"/>
        </w:rPr>
        <w:t>18,27</w:t>
      </w:r>
      <w:r w:rsidR="00DD48D3">
        <w:fldChar w:fldCharType="end"/>
      </w:r>
      <w:r w:rsidR="002C7759" w:rsidRPr="00354AC3">
        <w:t>.</w:t>
      </w:r>
    </w:p>
    <w:p w14:paraId="45DCC5C6" w14:textId="325E7E9B" w:rsidR="00012314" w:rsidRPr="00647480" w:rsidRDefault="00012314" w:rsidP="00012314">
      <w:r w:rsidRPr="00354AC3">
        <w:t xml:space="preserve">In figure </w:t>
      </w:r>
      <w:r w:rsidR="006A2EF1" w:rsidRPr="00354AC3">
        <w:t>13</w:t>
      </w:r>
      <w:r w:rsidRPr="00354AC3">
        <w:t xml:space="preserve">, the predicted binding energies of COOH adsorbed to on-top sites </w:t>
      </w:r>
      <w:r w:rsidR="00927CCB" w:rsidRPr="00354AC3">
        <w:t xml:space="preserve">on an equimolar HEA simulated surface </w:t>
      </w:r>
      <w:r w:rsidR="00FF7D64" w:rsidRPr="00354AC3">
        <w:t>are</w:t>
      </w:r>
      <w:r w:rsidR="00927CCB" w:rsidRPr="00354AC3">
        <w:t xml:space="preserve"> shown. </w:t>
      </w:r>
      <w:r w:rsidR="00FF7D64" w:rsidRPr="00354AC3">
        <w:t>The pure metal energies are marked with dashed lines. T</w:t>
      </w:r>
      <w:r w:rsidRPr="00354AC3">
        <w:t>he separation</w:t>
      </w:r>
      <w:r w:rsidR="00FF7D64" w:rsidRPr="00354AC3">
        <w:t xml:space="preserve"> of the predicted energies on different on-top site metals is as expected</w:t>
      </w:r>
      <w:r w:rsidRPr="00354AC3">
        <w:t xml:space="preserve">, </w:t>
      </w:r>
      <w:r w:rsidR="00FF7D64" w:rsidRPr="00354AC3">
        <w:t>following the order of the pure metal DFT calculated binding energies, except for Au and Cu, where Au binds better on the HEA on average than Cu. The mean binding energy of COOH on Pt-sites and Au sites on the HEA surface align perfectly with the pure metal DFT calculated energy, while Pd, Cu and Ag on average bind worse on the HEA than in the pure metal DFT slabs. This might be due to pertu</w:t>
      </w:r>
      <w:r w:rsidR="002A5C7C">
        <w:t>r</w:t>
      </w:r>
      <w:r w:rsidR="00FF7D64" w:rsidRPr="00354AC3">
        <w:t xml:space="preserve">bations </w:t>
      </w:r>
      <w:r w:rsidR="00E33562" w:rsidRPr="00354AC3">
        <w:t xml:space="preserve">of the other elements </w:t>
      </w:r>
      <w:r w:rsidR="00FF7D64" w:rsidRPr="00354AC3">
        <w:t xml:space="preserve">in the HEA. </w:t>
      </w:r>
      <w:r w:rsidR="002A5C7C">
        <w:t>As Pt-sites are the only viable sites for FAOR at low, efficient, anode potentials, the accuracy of these is the most importan</w:t>
      </w:r>
      <w:r w:rsidR="00647480">
        <w:t>t.</w:t>
      </w:r>
    </w:p>
    <w:p w14:paraId="419C1A37" w14:textId="77777777" w:rsidR="00012314" w:rsidRDefault="00012314" w:rsidP="00012314">
      <w:pPr>
        <w:keepNext/>
        <w:jc w:val="center"/>
      </w:pPr>
      <w:r>
        <w:rPr>
          <w:noProof/>
        </w:rPr>
        <w:lastRenderedPageBreak/>
        <w:drawing>
          <wp:inline distT="0" distB="0" distL="0" distR="0" wp14:anchorId="624DB191" wp14:editId="7B63D646">
            <wp:extent cx="5731088" cy="3314064"/>
            <wp:effectExtent l="0" t="0" r="0" b="1270"/>
            <wp:docPr id="16751869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86922" name="Picture 8"/>
                    <pic:cNvPicPr/>
                  </pic:nvPicPr>
                  <pic:blipFill>
                    <a:blip r:embed="rId20"/>
                    <a:stretch>
                      <a:fillRect/>
                    </a:stretch>
                  </pic:blipFill>
                  <pic:spPr>
                    <a:xfrm>
                      <a:off x="0" y="0"/>
                      <a:ext cx="5731088" cy="3314064"/>
                    </a:xfrm>
                    <a:prstGeom prst="rect">
                      <a:avLst/>
                    </a:prstGeom>
                  </pic:spPr>
                </pic:pic>
              </a:graphicData>
            </a:graphic>
          </wp:inline>
        </w:drawing>
      </w:r>
    </w:p>
    <w:p w14:paraId="1CA68F4B" w14:textId="168C5BFF" w:rsidR="00012314" w:rsidRPr="009D1E40" w:rsidRDefault="00012314" w:rsidP="00012314">
      <w:pPr>
        <w:pStyle w:val="Caption"/>
        <w:jc w:val="center"/>
      </w:pPr>
      <w:r w:rsidRPr="009D1E40">
        <w:t xml:space="preserve">Figure </w:t>
      </w:r>
      <w:r w:rsidRPr="009D1E40">
        <w:fldChar w:fldCharType="begin"/>
      </w:r>
      <w:r w:rsidRPr="009D1E40">
        <w:instrText xml:space="preserve"> SEQ Figure \* ARABIC </w:instrText>
      </w:r>
      <w:r w:rsidRPr="009D1E40">
        <w:fldChar w:fldCharType="separate"/>
      </w:r>
      <w:r w:rsidR="00B03586">
        <w:rPr>
          <w:noProof/>
        </w:rPr>
        <w:t>13</w:t>
      </w:r>
      <w:r w:rsidRPr="009D1E40">
        <w:rPr>
          <w:noProof/>
        </w:rPr>
        <w:fldChar w:fldCharType="end"/>
      </w:r>
      <w:r w:rsidRPr="009D1E40">
        <w:t xml:space="preserve"> - </w:t>
      </w:r>
      <w:r w:rsidR="00262105" w:rsidRPr="009D1E40">
        <w:t>The predicted H binding energies on a simulated 200 by 200 by 3 equimolar HEA surface</w:t>
      </w:r>
      <w:r w:rsidRPr="009D1E40">
        <w:t xml:space="preserve">. </w:t>
      </w:r>
      <w:r w:rsidR="009D1E40" w:rsidRPr="00AD7E4D">
        <w:t xml:space="preserve">The single element binding energies directly from DFT calculations are </w:t>
      </w:r>
      <w:r w:rsidR="009D1E40">
        <w:t>marked</w:t>
      </w:r>
      <w:r w:rsidR="009D1E40" w:rsidRPr="00AD7E4D">
        <w:t xml:space="preserve"> </w:t>
      </w:r>
      <w:r w:rsidR="009D1E40">
        <w:t>with</w:t>
      </w:r>
      <w:r w:rsidR="009D1E40" w:rsidRPr="00AD7E4D">
        <w:t xml:space="preserve"> dashed lines.</w:t>
      </w:r>
      <w:r w:rsidR="009D1E40">
        <w:t xml:space="preserve"> Black lines show the thermal correction for COOH based on calculations by Chan. et. al. (solid) and the thermal correction equal to the previous but adjusted to fit an electrocatalytic experiment (dashed)</w:t>
      </w:r>
      <w:r w:rsidR="00DD48D3">
        <w:fldChar w:fldCharType="begin"/>
      </w:r>
      <w:r w:rsidR="00DD48D3">
        <w:instrText xml:space="preserve"> ADDIN ZOTERO_ITEM CSL_CITATION {"citationID":"JK6q5o4o","properties":{"formattedCitation":"\\super 18,27\\nosupersub{}","plainCitation":"18,27","noteIndex":0},"citationItems":[{"id":35,"uris":["http://zotero.org/users/11051638/items/BH2YCUQR"],"itemData":{"id":35,"type":"article-journal","abstract":"Electrocatalytic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K."}],"issued":{"date-parts":[["2014",7]]}}}],"schema":"https://github.com/citation-style-language/schema/raw/master/csl-citation.json"} </w:instrText>
      </w:r>
      <w:r w:rsidR="00DD48D3">
        <w:fldChar w:fldCharType="separate"/>
      </w:r>
      <w:r w:rsidR="00DD48D3" w:rsidRPr="00DD48D3">
        <w:rPr>
          <w:color w:val="800080"/>
          <w:vertAlign w:val="superscript"/>
        </w:rPr>
        <w:t>18,27</w:t>
      </w:r>
      <w:r w:rsidR="00DD48D3">
        <w:fldChar w:fldCharType="end"/>
      </w:r>
      <w:r w:rsidR="009D1E40">
        <w:t>.</w:t>
      </w:r>
      <w:r w:rsidR="005360C3">
        <w:t xml:space="preserve"> </w:t>
      </w:r>
    </w:p>
    <w:p w14:paraId="2818FEC7" w14:textId="341C92FB" w:rsidR="00012314" w:rsidRDefault="00012314" w:rsidP="00012314">
      <w:pPr>
        <w:rPr>
          <w:lang w:val="en-US"/>
        </w:rPr>
      </w:pPr>
      <w:r w:rsidRPr="009D1E40">
        <w:t xml:space="preserve">In figure </w:t>
      </w:r>
      <w:r w:rsidR="008B3322">
        <w:t>14</w:t>
      </w:r>
      <w:r w:rsidRPr="009D1E40">
        <w:t xml:space="preserve">, the predicted binding energies of H </w:t>
      </w:r>
      <w:r w:rsidR="00647480">
        <w:t>in</w:t>
      </w:r>
      <w:r w:rsidRPr="009D1E40">
        <w:t xml:space="preserve"> all </w:t>
      </w:r>
      <w:r w:rsidR="00647480">
        <w:t xml:space="preserve">FCC </w:t>
      </w:r>
      <w:r w:rsidRPr="009D1E40">
        <w:t xml:space="preserve">hollow sites of </w:t>
      </w:r>
      <w:r w:rsidR="001F2680">
        <w:t xml:space="preserve">an equimolar HEA simulated </w:t>
      </w:r>
      <w:r>
        <w:rPr>
          <w:lang w:val="en-US"/>
        </w:rPr>
        <w:t>surface are shown.</w:t>
      </w:r>
      <w:r w:rsidR="001F2680">
        <w:rPr>
          <w:lang w:val="en-US"/>
        </w:rPr>
        <w:t xml:space="preserve"> </w:t>
      </w:r>
      <w:r>
        <w:rPr>
          <w:lang w:val="en-US"/>
        </w:rPr>
        <w:t xml:space="preserve">The predicted binding energies of H have a larger overlap between the peaks compared to COOH, due to the fact that hollow sites have three atoms in the top layer of the adsorbing surface, which have the largest influence on the milieu at the adsorbing site, as compared to one most influential atom at an on-top site, which, as seen in figure </w:t>
      </w:r>
      <w:r w:rsidR="001F2680">
        <w:rPr>
          <w:lang w:val="en-US"/>
        </w:rPr>
        <w:t>13</w:t>
      </w:r>
      <w:r>
        <w:rPr>
          <w:lang w:val="en-US"/>
        </w:rPr>
        <w:t xml:space="preserve">, clearly separates the binding energies. In order to investigate the influence of each of the five metals, a filter is made, where the binding energy of each H adsorbing to a hollow site is sorted into a list corresponding to each of the three metals present at the specific hollow site. This results in each binding energy being present </w:t>
      </w:r>
      <w:r w:rsidR="00612A8E">
        <w:rPr>
          <w:lang w:val="en-US"/>
        </w:rPr>
        <w:t>thrice in total, distributed in one to</w:t>
      </w:r>
      <w:r>
        <w:rPr>
          <w:lang w:val="en-US"/>
        </w:rPr>
        <w:t xml:space="preserve"> three lists. In figure </w:t>
      </w:r>
      <w:r w:rsidR="000F62B9">
        <w:rPr>
          <w:lang w:val="en-US"/>
        </w:rPr>
        <w:t>15</w:t>
      </w:r>
      <w:r>
        <w:rPr>
          <w:lang w:val="en-US"/>
        </w:rPr>
        <w:t>, the distributions can be seen, where each histogram entry represents all energies where a specific metal is present at the adsorbing site.</w:t>
      </w:r>
    </w:p>
    <w:p w14:paraId="61F2DB80" w14:textId="77777777" w:rsidR="00012314" w:rsidRDefault="00012314" w:rsidP="00012314">
      <w:pPr>
        <w:keepNext/>
        <w:jc w:val="center"/>
      </w:pPr>
      <w:r>
        <w:rPr>
          <w:noProof/>
          <w:lang w:val="en-US"/>
        </w:rPr>
        <w:lastRenderedPageBreak/>
        <w:drawing>
          <wp:inline distT="0" distB="0" distL="0" distR="0" wp14:anchorId="3446A041" wp14:editId="0626798A">
            <wp:extent cx="5614640" cy="3246727"/>
            <wp:effectExtent l="0" t="0" r="0" b="5080"/>
            <wp:docPr id="20374646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64600" name="Picture 6"/>
                    <pic:cNvPicPr/>
                  </pic:nvPicPr>
                  <pic:blipFill>
                    <a:blip r:embed="rId21"/>
                    <a:stretch>
                      <a:fillRect/>
                    </a:stretch>
                  </pic:blipFill>
                  <pic:spPr>
                    <a:xfrm>
                      <a:off x="0" y="0"/>
                      <a:ext cx="5614640" cy="3246727"/>
                    </a:xfrm>
                    <a:prstGeom prst="rect">
                      <a:avLst/>
                    </a:prstGeom>
                  </pic:spPr>
                </pic:pic>
              </a:graphicData>
            </a:graphic>
          </wp:inline>
        </w:drawing>
      </w:r>
    </w:p>
    <w:p w14:paraId="3CDBBB15" w14:textId="57901D65" w:rsidR="00012314" w:rsidRDefault="00012314" w:rsidP="00012314">
      <w:pPr>
        <w:pStyle w:val="Caption"/>
        <w:jc w:val="center"/>
        <w:rPr>
          <w:lang w:val="en-US"/>
        </w:rPr>
      </w:pPr>
      <w:r>
        <w:t xml:space="preserve">Figure </w:t>
      </w:r>
      <w:r>
        <w:fldChar w:fldCharType="begin"/>
      </w:r>
      <w:r>
        <w:instrText xml:space="preserve"> SEQ Figure \* ARABIC </w:instrText>
      </w:r>
      <w:r>
        <w:fldChar w:fldCharType="separate"/>
      </w:r>
      <w:r w:rsidR="00B03586">
        <w:rPr>
          <w:noProof/>
        </w:rPr>
        <w:t>14</w:t>
      </w:r>
      <w:r>
        <w:rPr>
          <w:noProof/>
        </w:rPr>
        <w:fldChar w:fldCharType="end"/>
      </w:r>
      <w:r>
        <w:rPr>
          <w:lang w:val="da-DK"/>
        </w:rPr>
        <w:t xml:space="preserve"> – </w:t>
      </w:r>
      <w:r w:rsidR="008B3322" w:rsidRPr="009D1E40">
        <w:t>The predicted H binding energies on a simulated 200 by 200 by 3 equimolar HEA surface</w:t>
      </w:r>
      <w:r w:rsidR="00E521F3">
        <w:t xml:space="preserve">. </w:t>
      </w:r>
      <w:r w:rsidR="00C64F6F">
        <w:t xml:space="preserve">In this plot, every binding energy of H is represented thrice, once for each of the three atoms in the FCC hollow site. </w:t>
      </w:r>
      <w:r w:rsidR="002D4F96">
        <w:t xml:space="preserve">The mean binding energy of all binding energies in sites where each metal is present in the three nearest atoms is shown with a short solid line. </w:t>
      </w:r>
      <w:r w:rsidR="00431556" w:rsidRPr="00AD7E4D">
        <w:t xml:space="preserve">The single element binding energies directly from DFT calculations are </w:t>
      </w:r>
      <w:r w:rsidR="00431556">
        <w:t>marked</w:t>
      </w:r>
      <w:r w:rsidR="00431556" w:rsidRPr="00AD7E4D">
        <w:t xml:space="preserve"> </w:t>
      </w:r>
      <w:r w:rsidR="00431556">
        <w:t>with</w:t>
      </w:r>
      <w:r w:rsidR="00431556" w:rsidRPr="00AD7E4D">
        <w:t xml:space="preserve"> dashed lines</w:t>
      </w:r>
      <w:r w:rsidR="00431556">
        <w:t>, and the thermal corrections based on calculated values from Chan. et. al. (solid) and a thermal correction modified to fit experimental data (dashed) is show</w:t>
      </w:r>
      <w:r w:rsidR="001F2D7F">
        <w:t>n</w:t>
      </w:r>
      <w:r w:rsidR="00DD48D3">
        <w:fldChar w:fldCharType="begin"/>
      </w:r>
      <w:r w:rsidR="00DD48D3">
        <w:instrText xml:space="preserve"> ADDIN ZOTERO_ITEM CSL_CITATION {"citationID":"R4Tt45Yz","properties":{"formattedCitation":"\\super 18,27\\nosupersub{}","plainCitation":"18,27","noteIndex":0},"citationItems":[{"id":35,"uris":["http://zotero.org/users/11051638/items/BH2YCUQR"],"itemData":{"id":35,"type":"article-journal","abstract":"Electrocatalytic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K."}],"issued":{"date-parts":[["2014",7]]}}}],"schema":"https://github.com/citation-style-language/schema/raw/master/csl-citation.json"} </w:instrText>
      </w:r>
      <w:r w:rsidR="00DD48D3">
        <w:fldChar w:fldCharType="separate"/>
      </w:r>
      <w:r w:rsidR="00DD48D3" w:rsidRPr="00DD48D3">
        <w:rPr>
          <w:color w:val="800080"/>
          <w:vertAlign w:val="superscript"/>
        </w:rPr>
        <w:t>18,27</w:t>
      </w:r>
      <w:r w:rsidR="00DD48D3">
        <w:fldChar w:fldCharType="end"/>
      </w:r>
      <w:r w:rsidR="00F86486">
        <w:t>.</w:t>
      </w:r>
    </w:p>
    <w:p w14:paraId="419028BC" w14:textId="77FB7EDB" w:rsidR="00012314" w:rsidRDefault="00012314" w:rsidP="00012314">
      <w:pPr>
        <w:rPr>
          <w:lang w:val="en-US"/>
        </w:rPr>
      </w:pPr>
      <w:r>
        <w:rPr>
          <w:lang w:val="en-US"/>
        </w:rPr>
        <w:t>The distributions of H binding energies given the presence of a specific metal in the adsorbing hollow sites vary</w:t>
      </w:r>
      <w:r w:rsidR="0092440C">
        <w:rPr>
          <w:lang w:val="en-US"/>
        </w:rPr>
        <w:t xml:space="preserve"> a bit</w:t>
      </w:r>
      <w:r>
        <w:rPr>
          <w:lang w:val="en-US"/>
        </w:rPr>
        <w:t xml:space="preserve"> for each metal</w:t>
      </w:r>
      <w:r w:rsidR="0092440C">
        <w:rPr>
          <w:lang w:val="en-US"/>
        </w:rPr>
        <w:t>.</w:t>
      </w:r>
      <w:r w:rsidR="0081428F">
        <w:rPr>
          <w:lang w:val="en-US"/>
        </w:rPr>
        <w:t xml:space="preserve"> Pt for example has the highest prevalence of sites with low binding energies</w:t>
      </w:r>
      <w:r w:rsidR="00AD7CAE">
        <w:rPr>
          <w:lang w:val="en-US"/>
        </w:rPr>
        <w:t xml:space="preserve"> between </w:t>
      </w:r>
      <w:r w:rsidR="005F7E0F">
        <w:rPr>
          <w:lang w:val="en-US"/>
        </w:rPr>
        <w:t>-0.4 and -0.2 eV</w:t>
      </w:r>
      <w:r w:rsidR="0081428F">
        <w:rPr>
          <w:lang w:val="en-US"/>
        </w:rPr>
        <w:t>. The mean binding energy of hollow sites with each metal present is marked with a short solid bar, showing Pt to be the strongest binding metal, followed by Pd, Cu, Ag and Au.</w:t>
      </w:r>
      <w:r w:rsidR="005E04B3">
        <w:rPr>
          <w:lang w:val="en-US"/>
        </w:rPr>
        <w:t xml:space="preserve"> This aligns with the expectation that </w:t>
      </w:r>
      <w:r w:rsidR="00EB36A0">
        <w:rPr>
          <w:lang w:val="en-US"/>
        </w:rPr>
        <w:t>Pt and Pd are the strongest binding metals for COOH as well as H and Cu, Ag and Au bind less strongly for both COOH and H.</w:t>
      </w:r>
    </w:p>
    <w:p w14:paraId="52779EEB" w14:textId="77777777" w:rsidR="00012314" w:rsidRDefault="00012314" w:rsidP="00012314">
      <w:pPr>
        <w:keepNext/>
        <w:jc w:val="center"/>
      </w:pPr>
      <w:r>
        <w:rPr>
          <w:noProof/>
          <w:lang w:val="en-US"/>
        </w:rPr>
        <w:lastRenderedPageBreak/>
        <w:drawing>
          <wp:inline distT="0" distB="0" distL="0" distR="0" wp14:anchorId="58E3F641" wp14:editId="1781ED07">
            <wp:extent cx="3303066" cy="3201172"/>
            <wp:effectExtent l="0" t="0" r="0" b="0"/>
            <wp:docPr id="20536438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43861" name="Picture 9"/>
                    <pic:cNvPicPr/>
                  </pic:nvPicPr>
                  <pic:blipFill>
                    <a:blip r:embed="rId22"/>
                    <a:stretch>
                      <a:fillRect/>
                    </a:stretch>
                  </pic:blipFill>
                  <pic:spPr>
                    <a:xfrm>
                      <a:off x="0" y="0"/>
                      <a:ext cx="3303066" cy="3201172"/>
                    </a:xfrm>
                    <a:prstGeom prst="rect">
                      <a:avLst/>
                    </a:prstGeom>
                  </pic:spPr>
                </pic:pic>
              </a:graphicData>
            </a:graphic>
          </wp:inline>
        </w:drawing>
      </w:r>
    </w:p>
    <w:p w14:paraId="2BF492B5" w14:textId="5F4CDB1A" w:rsidR="00C4025F" w:rsidRDefault="00012314" w:rsidP="00F40F36">
      <w:pPr>
        <w:pStyle w:val="Caption"/>
        <w:jc w:val="center"/>
      </w:pPr>
      <w:r w:rsidRPr="0076009F">
        <w:t xml:space="preserve">Figure </w:t>
      </w:r>
      <w:r w:rsidRPr="0076009F">
        <w:fldChar w:fldCharType="begin"/>
      </w:r>
      <w:r w:rsidRPr="0076009F">
        <w:instrText xml:space="preserve"> SEQ Figure \* ARABIC </w:instrText>
      </w:r>
      <w:r w:rsidRPr="0076009F">
        <w:fldChar w:fldCharType="separate"/>
      </w:r>
      <w:r w:rsidR="00B03586">
        <w:rPr>
          <w:noProof/>
        </w:rPr>
        <w:t>15</w:t>
      </w:r>
      <w:r w:rsidRPr="0076009F">
        <w:rPr>
          <w:noProof/>
        </w:rPr>
        <w:fldChar w:fldCharType="end"/>
      </w:r>
      <w:r w:rsidRPr="0076009F">
        <w:t xml:space="preserve"> – Predicted binding energies of COOH on all on-top sites of the simulated </w:t>
      </w:r>
      <w:r w:rsidR="0076009F" w:rsidRPr="0076009F">
        <w:t xml:space="preserve">200 by 200 by 3 equimolar HEA surface </w:t>
      </w:r>
      <w:r w:rsidRPr="0076009F">
        <w:t xml:space="preserve">and H in all hollow sites. </w:t>
      </w:r>
      <w:r w:rsidR="0076009F" w:rsidRPr="0076009F">
        <w:t xml:space="preserve">Every binding energy is plotted thrice, </w:t>
      </w:r>
      <w:r w:rsidR="002E514F">
        <w:t>as each COOH binding energy is shown with each of its three neighbouring FCC</w:t>
      </w:r>
      <w:r w:rsidR="00C52CC2">
        <w:t xml:space="preserve"> hollow site H binding energies. </w:t>
      </w:r>
      <w:r w:rsidRPr="0076009F">
        <w:t>The binding energies directly from DFT calculations on single-element slabs for COOH and H are shown with larger circle markers with black borde</w:t>
      </w:r>
      <w:r w:rsidR="00C10760">
        <w:t xml:space="preserve">rs. </w:t>
      </w:r>
      <w:r w:rsidR="006059E2">
        <w:t>Th</w:t>
      </w:r>
      <w:r w:rsidR="002C75D0">
        <w:t>ree thermal corrections are shown in solid, dash dotted and dashed lines.</w:t>
      </w:r>
    </w:p>
    <w:p w14:paraId="072D87B5" w14:textId="6DD3DC5D" w:rsidR="00012314" w:rsidRDefault="00F40F36" w:rsidP="001814D8">
      <w:pPr>
        <w:rPr>
          <w:lang w:val="en-US"/>
        </w:rPr>
      </w:pPr>
      <w:r>
        <w:t xml:space="preserve">In figure 16, the binding energy model for COOH and H have been used to predict the COOH and H binding energies on an equimolar 200 by 200 by 3 simulated surface. </w:t>
      </w:r>
      <w:r w:rsidR="00E10A8E">
        <w:t xml:space="preserve">Every dot represents a COOH binding energy on the y-axis and </w:t>
      </w:r>
      <w:r w:rsidR="00B051CC">
        <w:t>the binding energy of a neighbouring H, of which there is three. Hence, all binding energies are represented thrice, in order to show all neighbour pair energies.</w:t>
      </w:r>
      <w:r w:rsidR="00012314" w:rsidRPr="0076009F">
        <w:t xml:space="preserve"> </w:t>
      </w:r>
      <w:r w:rsidR="00EF7006">
        <w:t xml:space="preserve">Three corrections from electronic energies to Gibbs free energies are shown for both COOH and H. </w:t>
      </w:r>
      <w:r w:rsidR="00520AC2">
        <w:t xml:space="preserve">The solid line represents </w:t>
      </w:r>
      <w:r w:rsidR="009B102F">
        <w:t>the correction based on calculations from Chan. et. al.</w:t>
      </w:r>
      <w:r w:rsidR="004B1031">
        <w:t>, the dashdotted line represents the same correction altered slightly (</w:t>
      </w:r>
      <m:oMath>
        <m:r>
          <m:rPr>
            <m:sty m:val="bi"/>
          </m:rPr>
          <w:rPr>
            <w:rFonts w:ascii="Cambria Math" w:hAnsi="Cambria Math"/>
            <w:lang w:val="en-US"/>
          </w:rPr>
          <m:t>-0.0676 eV</m:t>
        </m:r>
      </m:oMath>
      <w:r w:rsidR="004B1031">
        <w:t xml:space="preserve">) to make both COOH and H bind to pure platinum </w:t>
      </w:r>
      <w:r w:rsidR="00DE72FE">
        <w:t xml:space="preserve">at the potential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anode vs RHE</m:t>
            </m:r>
          </m:sub>
        </m:sSub>
        <m:r>
          <w:rPr>
            <w:rFonts w:ascii="Cambria Math" w:hAnsi="Cambria Math"/>
            <w:lang w:val="en-US"/>
          </w:rPr>
          <m:t>=0.1969 V</m:t>
        </m:r>
      </m:oMath>
      <w:r w:rsidR="00DE72FE">
        <w:t xml:space="preserve"> </w:t>
      </w:r>
      <w:r w:rsidR="004B1031">
        <w:t>based on experiments showing th</w:t>
      </w:r>
      <w:r w:rsidR="00DE72FE">
        <w:t xml:space="preserve">at both adsorbates bind at </w:t>
      </w:r>
      <w:proofErr w:type="spellStart"/>
      <w:r w:rsidR="00DE72FE">
        <w:t>at</w:t>
      </w:r>
      <w:proofErr w:type="spellEnd"/>
      <w:r w:rsidR="00DE72FE">
        <w:t xml:space="preserve"> least one potential</w:t>
      </w:r>
      <w:r w:rsidR="00DD48D3">
        <w:fldChar w:fldCharType="begin"/>
      </w:r>
      <w:r w:rsidR="00DD48D3">
        <w:instrText xml:space="preserve"> ADDIN ZOTERO_ITEM CSL_CITATION {"citationID":"bNhRPAG8","properties":{"formattedCitation":"\\super 27\\nosupersub{}","plainCitation":"27","noteIndex":0},"citationItems":[{"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K."}],"issued":{"date-parts":[["2014",7]]}}}],"schema":"https://github.com/citation-style-language/schema/raw/master/csl-citation.json"} </w:instrText>
      </w:r>
      <w:r w:rsidR="00DD48D3">
        <w:fldChar w:fldCharType="separate"/>
      </w:r>
      <w:r w:rsidR="00DD48D3" w:rsidRPr="00DD48D3">
        <w:rPr>
          <w:vertAlign w:val="superscript"/>
        </w:rPr>
        <w:t>27</w:t>
      </w:r>
      <w:r w:rsidR="00DD48D3">
        <w:fldChar w:fldCharType="end"/>
      </w:r>
      <w:r w:rsidR="00DE72FE">
        <w:t xml:space="preserve">. </w:t>
      </w:r>
      <w:r w:rsidR="00892FE4">
        <w:t xml:space="preserve">The dashed line represents the </w:t>
      </w:r>
      <w:r w:rsidR="00CC3923">
        <w:t xml:space="preserve">modified correction, </w:t>
      </w:r>
      <w:r w:rsidR="001F66AD">
        <w:t>where COOH and H bind an arbitrary 0.04 eV better, because a small overlap</w:t>
      </w:r>
      <w:r w:rsidR="00341884">
        <w:t xml:space="preserve"> of H and COOH is hypothesized to cause CO-poisoning.</w:t>
      </w:r>
      <w:r w:rsidR="00012314">
        <w:rPr>
          <w:lang w:val="en-US"/>
        </w:rPr>
        <w:t xml:space="preserve"> </w:t>
      </w:r>
    </w:p>
    <w:p w14:paraId="78BBE0ED" w14:textId="77777777" w:rsidR="00012314" w:rsidRDefault="00012314" w:rsidP="00012314">
      <w:pPr>
        <w:keepNext/>
      </w:pPr>
      <w:r>
        <w:rPr>
          <w:noProof/>
        </w:rPr>
        <w:lastRenderedPageBreak/>
        <w:drawing>
          <wp:inline distT="0" distB="0" distL="0" distR="0" wp14:anchorId="72A9E305" wp14:editId="6891E66D">
            <wp:extent cx="5731507" cy="1851818"/>
            <wp:effectExtent l="0" t="0" r="0" b="2540"/>
            <wp:docPr id="10946626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62619" name="Picture 4"/>
                    <pic:cNvPicPr/>
                  </pic:nvPicPr>
                  <pic:blipFill>
                    <a:blip r:embed="rId23"/>
                    <a:stretch>
                      <a:fillRect/>
                    </a:stretch>
                  </pic:blipFill>
                  <pic:spPr>
                    <a:xfrm>
                      <a:off x="0" y="0"/>
                      <a:ext cx="5731507" cy="1851818"/>
                    </a:xfrm>
                    <a:prstGeom prst="rect">
                      <a:avLst/>
                    </a:prstGeom>
                  </pic:spPr>
                </pic:pic>
              </a:graphicData>
            </a:graphic>
          </wp:inline>
        </w:drawing>
      </w:r>
    </w:p>
    <w:p w14:paraId="5AB0CA73" w14:textId="3D2E5592" w:rsidR="00012314" w:rsidRDefault="00012314" w:rsidP="00012314">
      <w:pPr>
        <w:pStyle w:val="Caption"/>
        <w:jc w:val="center"/>
        <w:rPr>
          <w:lang w:val="en-US"/>
        </w:rPr>
      </w:pPr>
      <w:r>
        <w:t xml:space="preserve">Figure </w:t>
      </w:r>
      <w:r>
        <w:fldChar w:fldCharType="begin"/>
      </w:r>
      <w:r>
        <w:instrText xml:space="preserve"> SEQ Figure \* ARABIC </w:instrText>
      </w:r>
      <w:r>
        <w:fldChar w:fldCharType="separate"/>
      </w:r>
      <w:r w:rsidR="00B03586">
        <w:rPr>
          <w:noProof/>
        </w:rPr>
        <w:t>16</w:t>
      </w:r>
      <w:r>
        <w:fldChar w:fldCharType="end"/>
      </w:r>
      <w:r>
        <w:rPr>
          <w:lang w:val="da-DK"/>
        </w:rPr>
        <w:t xml:space="preserve"> - </w:t>
      </w:r>
      <w:r w:rsidR="009A1B24" w:rsidRPr="0076009F">
        <w:t>Predicted binding energies of COOH on all on-top sites of the simulated 200 by 200 by 3 equimolar HEA surface and H in all hollow sites</w:t>
      </w:r>
      <w:r w:rsidR="009A1B24">
        <w:t xml:space="preserve">. </w:t>
      </w:r>
      <w:r w:rsidR="001D4E4D">
        <w:t>The</w:t>
      </w:r>
      <w:r w:rsidR="00014E4D">
        <w:t xml:space="preserve"> dashed lines represent</w:t>
      </w:r>
      <w:r w:rsidR="001D4E4D">
        <w:t xml:space="preserve"> thermal corrections </w:t>
      </w:r>
      <w:r w:rsidR="00014E4D">
        <w:t>modified</w:t>
      </w:r>
      <w:r w:rsidR="001D4E4D">
        <w:t xml:space="preserve"> to fit experimental results</w:t>
      </w:r>
      <w:r w:rsidR="00DD48D3">
        <w:fldChar w:fldCharType="begin"/>
      </w:r>
      <w:r w:rsidR="00DD48D3">
        <w:instrText xml:space="preserve"> ADDIN ZOTERO_ITEM CSL_CITATION {"citationID":"qPmrYXIO","properties":{"formattedCitation":"\\super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DD48D3">
        <w:fldChar w:fldCharType="separate"/>
      </w:r>
      <w:r w:rsidR="00DD48D3" w:rsidRPr="00DD48D3">
        <w:rPr>
          <w:color w:val="800080"/>
          <w:vertAlign w:val="superscript"/>
        </w:rPr>
        <w:t>18</w:t>
      </w:r>
      <w:r w:rsidR="00DD48D3">
        <w:fldChar w:fldCharType="end"/>
      </w:r>
      <w:r w:rsidR="00014E4D">
        <w:t xml:space="preserve">. The dotted </w:t>
      </w:r>
      <w:r w:rsidR="009511C5">
        <w:t xml:space="preserve">lines </w:t>
      </w:r>
      <w:r w:rsidR="00014E4D">
        <w:t>represent the same correction</w:t>
      </w:r>
      <w:r w:rsidR="00597405">
        <w:t xml:space="preserve"> including the potential-term in the binding energy equation for both adsorbates, -</w:t>
      </w:r>
      <w:proofErr w:type="spellStart"/>
      <w:r w:rsidR="00597405">
        <w:t>eU</w:t>
      </w:r>
      <w:proofErr w:type="spellEnd"/>
      <w:r w:rsidR="00597405">
        <w:t xml:space="preserve"> for COOH and </w:t>
      </w:r>
      <w:proofErr w:type="spellStart"/>
      <w:r w:rsidR="00597405">
        <w:t>eU</w:t>
      </w:r>
      <w:proofErr w:type="spellEnd"/>
      <w:r w:rsidR="00597405">
        <w:t xml:space="preserve"> for H. </w:t>
      </w:r>
      <w:r w:rsidR="00900630">
        <w:t>This is shown for three different potentials (a-c)</w:t>
      </w:r>
      <w:r w:rsidR="00BB3984">
        <w:t>.</w:t>
      </w:r>
    </w:p>
    <w:p w14:paraId="3CEF2FFB" w14:textId="13B83E3C" w:rsidR="00012314" w:rsidRPr="00F816C7" w:rsidRDefault="0058344E" w:rsidP="00012314">
      <w:pPr>
        <w:rPr>
          <w:lang w:val="en-US"/>
        </w:rPr>
      </w:pPr>
      <w:r>
        <w:rPr>
          <w:lang w:val="en-US"/>
        </w:rPr>
        <w:t xml:space="preserve">In figure 17, the same predicted binding energies are shown, with a dotted line representing the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ads</m:t>
            </m:r>
          </m:sub>
        </m:sSub>
      </m:oMath>
      <w:r>
        <w:rPr>
          <w:lang w:val="en-US"/>
        </w:rPr>
        <w:t xml:space="preserve"> value where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ads</m:t>
            </m:r>
          </m:sub>
        </m:sSub>
        <m:r>
          <w:rPr>
            <w:rFonts w:ascii="Cambria Math" w:hAnsi="Cambria Math"/>
            <w:lang w:val="en-US"/>
          </w:rPr>
          <m:t>= 0</m:t>
        </m:r>
      </m:oMath>
      <w:r>
        <w:rPr>
          <w:lang w:val="en-US"/>
        </w:rPr>
        <w:t xml:space="preserve"> for the </w:t>
      </w:r>
      <w:r w:rsidR="008B3D57">
        <w:rPr>
          <w:lang w:val="en-US"/>
        </w:rPr>
        <w:t xml:space="preserve">potential-dependent </w:t>
      </w:r>
      <w:r>
        <w:rPr>
          <w:lang w:val="en-US"/>
        </w:rPr>
        <w:t>adsorption reactio</w:t>
      </w:r>
      <w:r w:rsidR="000D0BA6">
        <w:rPr>
          <w:lang w:val="en-US"/>
        </w:rPr>
        <w:t>n</w:t>
      </w:r>
      <w:r w:rsidR="008B3D57">
        <w:rPr>
          <w:lang w:val="en-US"/>
        </w:rPr>
        <w:t xml:space="preserve">. For COOH, an increased potential contributes with a </w:t>
      </w:r>
      <m:oMath>
        <m:r>
          <w:rPr>
            <w:rFonts w:ascii="Cambria Math" w:hAnsi="Cambria Math"/>
            <w:lang w:val="en-US"/>
          </w:rPr>
          <m:t>-e⋅</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anode, vs RHE</m:t>
            </m:r>
          </m:sub>
        </m:sSub>
      </m:oMath>
      <w:r w:rsidR="0041118F">
        <w:rPr>
          <w:lang w:val="en-US"/>
        </w:rPr>
        <w:t xml:space="preserve"> </w:t>
      </w:r>
      <w:r w:rsidR="008B3D57">
        <w:rPr>
          <w:lang w:val="en-US"/>
        </w:rPr>
        <w:t>term</w:t>
      </w:r>
      <w:r w:rsidR="00114989">
        <w:rPr>
          <w:lang w:val="en-US"/>
        </w:rPr>
        <w:t xml:space="preserve">, moving the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Sub>
        <m:r>
          <w:rPr>
            <w:rFonts w:ascii="Cambria Math" w:hAnsi="Cambria Math"/>
            <w:lang w:val="en-US"/>
          </w:rPr>
          <m:t xml:space="preserve"> = 0</m:t>
        </m:r>
      </m:oMath>
      <w:r w:rsidR="00114989">
        <w:rPr>
          <w:lang w:val="en-US"/>
        </w:rPr>
        <w:t xml:space="preserve"> line upwards as the potential increases. </w:t>
      </w:r>
      <w:r w:rsidR="00280C82">
        <w:rPr>
          <w:lang w:val="en-US"/>
        </w:rPr>
        <w:t xml:space="preserve">Above the line, </w:t>
      </w:r>
      <m:oMath>
        <m:r>
          <w:rPr>
            <w:rFonts w:ascii="Cambria Math" w:hAnsi="Cambria Math"/>
            <w:lang w:val="en-US"/>
          </w:rPr>
          <m:t xml:space="preserve">HCOOH </m:t>
        </m:r>
        <m:d>
          <m:dPr>
            <m:ctrlPr>
              <w:rPr>
                <w:rFonts w:ascii="Cambria Math" w:hAnsi="Cambria Math"/>
                <w:i/>
                <w:lang w:val="en-US"/>
              </w:rPr>
            </m:ctrlPr>
          </m:dPr>
          <m:e>
            <m:r>
              <w:rPr>
                <w:rFonts w:ascii="Cambria Math" w:hAnsi="Cambria Math"/>
                <w:lang w:val="en-US"/>
              </w:rPr>
              <m:t>aq</m:t>
            </m:r>
          </m:e>
        </m:d>
      </m:oMath>
      <w:r w:rsidR="00280C82">
        <w:rPr>
          <w:lang w:val="en-US"/>
        </w:rPr>
        <w:t xml:space="preserve"> is more stable and under the line </w:t>
      </w:r>
      <m:oMath>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e>
        </m:sPre>
      </m:oMath>
      <w:r w:rsidR="00280C82">
        <w:rPr>
          <w:lang w:val="en-US"/>
        </w:rPr>
        <w:t xml:space="preserve"> is more stable. </w:t>
      </w:r>
      <w:r w:rsidR="00553A3E">
        <w:rPr>
          <w:lang w:val="en-US"/>
        </w:rPr>
        <w:t xml:space="preserve">For H, an increased potential contributes with an </w:t>
      </w:r>
      <m:oMath>
        <m:r>
          <w:rPr>
            <w:rFonts w:ascii="Cambria Math" w:hAnsi="Cambria Math"/>
            <w:lang w:val="en-US"/>
          </w:rPr>
          <m:t>e⋅</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anode, vs RHE</m:t>
            </m:r>
          </m:sub>
        </m:sSub>
      </m:oMath>
      <w:r w:rsidR="00553A3E">
        <w:rPr>
          <w:lang w:val="en-US"/>
        </w:rPr>
        <w:t xml:space="preserve"> term, moving the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sub>
        </m:sSub>
        <m:r>
          <w:rPr>
            <w:rFonts w:ascii="Cambria Math" w:hAnsi="Cambria Math"/>
            <w:lang w:val="en-US"/>
          </w:rPr>
          <m:t xml:space="preserve"> = 0</m:t>
        </m:r>
      </m:oMath>
      <w:r w:rsidR="00553A3E">
        <w:rPr>
          <w:lang w:val="en-US"/>
        </w:rPr>
        <w:t xml:space="preserve"> </w:t>
      </w:r>
      <w:r w:rsidR="00BB7EC5">
        <w:rPr>
          <w:lang w:val="en-US"/>
        </w:rPr>
        <w:t xml:space="preserve">to the left, as the potential increases. </w:t>
      </w:r>
      <w:r w:rsidR="00ED354C">
        <w:rPr>
          <w:lang w:val="en-US"/>
        </w:rPr>
        <w:t xml:space="preserve">To the left </w:t>
      </w:r>
      <w:r w:rsidR="00293C1A">
        <w:rPr>
          <w:lang w:val="en-US"/>
        </w:rPr>
        <w:t>of the line</w:t>
      </w:r>
      <w:r w:rsidR="003C446C">
        <w:rPr>
          <w:lang w:val="en-US"/>
        </w:rPr>
        <w:t xml:space="preserve"> </w:t>
      </w:r>
      <m:oMath>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r>
          <w:rPr>
            <w:rFonts w:ascii="Cambria Math" w:hAnsi="Cambria Math"/>
            <w:lang w:val="en-US"/>
          </w:rPr>
          <m:t>+(</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oMath>
      <w:r w:rsidR="003C446C">
        <w:rPr>
          <w:lang w:val="en-US"/>
        </w:rPr>
        <w:t xml:space="preserve"> is more stable and to the right of the line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g</m:t>
            </m:r>
          </m:e>
        </m:d>
      </m:oMath>
      <w:r w:rsidR="003C446C">
        <w:rPr>
          <w:lang w:val="en-US"/>
        </w:rPr>
        <w:t xml:space="preserve"> is more stable.</w:t>
      </w:r>
      <w:r w:rsidR="006C4731">
        <w:rPr>
          <w:lang w:val="en-US"/>
        </w:rPr>
        <w:t xml:space="preserve"> Hence, the binding energy pairs in the left square under the cross of the dotted lines </w:t>
      </w:r>
      <w:r w:rsidR="00F409A8">
        <w:rPr>
          <w:lang w:val="en-US"/>
        </w:rPr>
        <w:t xml:space="preserve">are at risk of CO-poisoning, and the right square under the cross are active non-poisoned </w:t>
      </w:r>
      <w:r w:rsidR="0005025C">
        <w:rPr>
          <w:lang w:val="en-US"/>
        </w:rPr>
        <w:t xml:space="preserve">sites. </w:t>
      </w:r>
    </w:p>
    <w:p w14:paraId="764AE5D9" w14:textId="2F7DB7CA" w:rsidR="001714F6" w:rsidRDefault="00BF2EBE" w:rsidP="00BF2EBE">
      <w:pPr>
        <w:pStyle w:val="Heading2"/>
      </w:pPr>
      <w:bookmarkStart w:id="55" w:name="_Toc149309149"/>
      <w:r>
        <w:t xml:space="preserve">Binding energies given neighbouring </w:t>
      </w:r>
      <w:proofErr w:type="gramStart"/>
      <w:r>
        <w:t>adsorbates</w:t>
      </w:r>
      <w:bookmarkEnd w:id="55"/>
      <w:proofErr w:type="gramEnd"/>
    </w:p>
    <w:p w14:paraId="686A1314" w14:textId="1E959D41" w:rsidR="00012314" w:rsidRDefault="00012314" w:rsidP="007E23E2">
      <w:pPr>
        <w:rPr>
          <w:lang w:val="en-US"/>
        </w:rPr>
      </w:pPr>
      <w:r>
        <w:rPr>
          <w:lang w:val="en-US"/>
        </w:rPr>
        <w:t>Two additional models</w:t>
      </w:r>
      <w:r w:rsidR="006549F9">
        <w:rPr>
          <w:lang w:val="en-US"/>
        </w:rPr>
        <w:t xml:space="preserve"> are constructed by utilizing the model predicting the binding energy of both COOH and H adsorbed to neighbouring sites and the single adsorbate models. The models predict the binding energy of</w:t>
      </w:r>
      <w:r>
        <w:rPr>
          <w:lang w:val="en-US"/>
        </w:rPr>
        <w:t xml:space="preserve"> H </w:t>
      </w:r>
      <w:r w:rsidR="008A6536">
        <w:rPr>
          <w:lang w:val="en-US"/>
        </w:rPr>
        <w:t xml:space="preserve">on a hollow site </w:t>
      </w:r>
      <w:r>
        <w:rPr>
          <w:lang w:val="en-US"/>
        </w:rPr>
        <w:t xml:space="preserve">given </w:t>
      </w:r>
      <w:r w:rsidR="008A6536">
        <w:rPr>
          <w:lang w:val="en-US"/>
        </w:rPr>
        <w:t xml:space="preserve">the presence of </w:t>
      </w:r>
      <w:r>
        <w:rPr>
          <w:lang w:val="en-US"/>
        </w:rPr>
        <w:t>COOH</w:t>
      </w:r>
      <w:r w:rsidR="008A6536">
        <w:rPr>
          <w:lang w:val="en-US"/>
        </w:rPr>
        <w:t xml:space="preserve"> on one of the three neighbouring on-top sites and the binding energy of </w:t>
      </w:r>
      <w:r w:rsidR="0007287F">
        <w:rPr>
          <w:lang w:val="en-US"/>
        </w:rPr>
        <w:t xml:space="preserve">COOH given the presence of H in one of the three neighbouring hollow sites. </w:t>
      </w:r>
      <w:r w:rsidR="007E23E2">
        <w:rPr>
          <w:lang w:val="en-US"/>
        </w:rPr>
        <w:t xml:space="preserve">The energy contribution from the presence of a neighbouring adsorbate is assumed to be included in the mixed-site model, which is trained on DFT calculations on slabs with both adsorbates, and the binding energy of the other adsorbate, as predicted by a single-adsorbate model, is subtracted. </w:t>
      </w:r>
      <w:r w:rsidR="00D766D0">
        <w:rPr>
          <w:lang w:val="en-US"/>
        </w:rPr>
        <w:t>This leaves the binding energy of the adsorbate of interest and the contribution from the presence of the neighbour-adsorbate.</w:t>
      </w:r>
      <w:r w:rsidR="00C370BA">
        <w:rPr>
          <w:lang w:val="en-US"/>
        </w:rPr>
        <w:t xml:space="preserve"> The equations relying on two models is shown: </w:t>
      </w:r>
    </w:p>
    <w:p w14:paraId="486AE75E" w14:textId="77777777" w:rsidR="00012314" w:rsidRPr="00771B6D" w:rsidRDefault="00012314" w:rsidP="00012314">
      <w:pPr>
        <w:rPr>
          <w:rFonts w:eastAsiaTheme="minorEastAsia"/>
          <w:lang w:val="en-US"/>
        </w:rPr>
      </w:pPr>
      <m:oMathPara>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d>
                <m:dPr>
                  <m:ctrlPr>
                    <w:rPr>
                      <w:rFonts w:ascii="Cambria Math" w:hAnsi="Cambria Math"/>
                      <w:i/>
                      <w:lang w:val="en-US"/>
                    </w:rPr>
                  </m:ctrlPr>
                </m:dPr>
                <m:e>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e>
              </m:d>
            </m:sub>
            <m:sup>
              <m:r>
                <w:rPr>
                  <w:rFonts w:ascii="Cambria Math" w:hAnsi="Cambria Math"/>
                  <w:lang w:val="en-US"/>
                </w:rPr>
                <m:t>Predicted</m:t>
              </m:r>
            </m:sup>
          </m:sSubSup>
          <m:r>
            <w:rPr>
              <w:rFonts w:ascii="Cambria Math"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r>
                <w:rPr>
                  <w:rFonts w:ascii="Cambria Math" w:hAnsi="Cambria Math"/>
                  <w:lang w:val="en-US"/>
                </w:rPr>
                <m:t>+</m:t>
              </m:r>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up>
              <m:r>
                <w:rPr>
                  <w:rFonts w:ascii="Cambria Math" w:hAnsi="Cambria Math"/>
                  <w:lang w:val="en-US"/>
                </w:rPr>
                <m:t>Predicted</m:t>
              </m:r>
            </m:sup>
          </m:sSubSup>
          <m:r>
            <w:rPr>
              <w:rFonts w:ascii="Cambria Math"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ctrlPr>
                <w:rPr>
                  <w:rFonts w:ascii="Cambria Math" w:eastAsiaTheme="minorEastAsia" w:hAnsi="Cambria Math"/>
                  <w:i/>
                  <w:lang w:val="en-US"/>
                </w:rPr>
              </m:ctrlPr>
            </m:sub>
            <m:sup>
              <m:r>
                <w:rPr>
                  <w:rFonts w:ascii="Cambria Math" w:eastAsiaTheme="minorEastAsia" w:hAnsi="Cambria Math"/>
                  <w:lang w:val="en-US"/>
                </w:rPr>
                <m:t>Predicted</m:t>
              </m:r>
            </m:sup>
          </m:sSubSup>
        </m:oMath>
      </m:oMathPara>
    </w:p>
    <w:p w14:paraId="483AD9B7" w14:textId="77777777" w:rsidR="00012314" w:rsidRPr="00771B6D" w:rsidRDefault="00012314" w:rsidP="00012314">
      <w:pPr>
        <w:rPr>
          <w:rFonts w:eastAsiaTheme="minorEastAsia"/>
          <w:lang w:val="en-US"/>
        </w:rPr>
      </w:pPr>
      <m:oMathPara>
        <m:oMath>
          <m:r>
            <m:rPr>
              <m:sty m:val="p"/>
            </m:rPr>
            <w:rPr>
              <w:rFonts w:ascii="Cambria Math" w:eastAsiaTheme="minorEastAsia" w:hAnsi="Cambria Math"/>
              <w:lang w:val="en-US"/>
            </w:rPr>
            <w:lastRenderedPageBreak/>
            <m:t>Δ</m:t>
          </m:r>
          <m:sSubSup>
            <m:sSubSupPr>
              <m:ctrlPr>
                <w:rPr>
                  <w:rFonts w:ascii="Cambria Math" w:eastAsiaTheme="minorEastAsia" w:hAnsi="Cambria Math"/>
                  <w:i/>
                  <w:lang w:val="en-US"/>
                </w:rPr>
              </m:ctrlPr>
            </m:sSubSupPr>
            <m:e>
              <m:r>
                <w:rPr>
                  <w:rFonts w:ascii="Cambria Math" w:eastAsiaTheme="minorEastAsia"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d>
                <m:dPr>
                  <m:ctrlPr>
                    <w:rPr>
                      <w:rFonts w:ascii="Cambria Math" w:hAnsi="Cambria Math"/>
                      <w:i/>
                      <w:lang w:val="en-US"/>
                    </w:rPr>
                  </m:ctrlPr>
                </m:dPr>
                <m:e>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e>
              </m:d>
            </m:sub>
            <m:sup>
              <m:r>
                <w:rPr>
                  <w:rFonts w:ascii="Cambria Math" w:eastAsiaTheme="minorEastAsia" w:hAnsi="Cambria Math"/>
                  <w:lang w:val="en-US"/>
                </w:rPr>
                <m:t>Predicted</m:t>
              </m:r>
            </m:sup>
          </m:sSubSup>
          <m:r>
            <w:rPr>
              <w:rFonts w:ascii="Cambria Math" w:eastAsiaTheme="minorEastAsia"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r>
                <w:rPr>
                  <w:rFonts w:ascii="Cambria Math" w:hAnsi="Cambria Math"/>
                  <w:lang w:val="en-US"/>
                </w:rPr>
                <m:t>+</m:t>
              </m:r>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up>
              <m:r>
                <w:rPr>
                  <w:rFonts w:ascii="Cambria Math" w:hAnsi="Cambria Math"/>
                  <w:lang w:val="en-US"/>
                </w:rPr>
                <m:t>Predicted</m:t>
              </m:r>
            </m:sup>
          </m:sSubSup>
          <m:r>
            <w:rPr>
              <w:rFonts w:ascii="Cambria Math"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ctrlPr>
                <w:rPr>
                  <w:rFonts w:ascii="Cambria Math" w:eastAsiaTheme="minorEastAsia" w:hAnsi="Cambria Math"/>
                  <w:i/>
                  <w:lang w:val="en-US"/>
                </w:rPr>
              </m:ctrlPr>
            </m:sub>
            <m:sup>
              <m:r>
                <w:rPr>
                  <w:rFonts w:ascii="Cambria Math" w:eastAsiaTheme="minorEastAsia" w:hAnsi="Cambria Math"/>
                  <w:lang w:val="en-US"/>
                </w:rPr>
                <m:t>Predicted</m:t>
              </m:r>
            </m:sup>
          </m:sSubSup>
        </m:oMath>
      </m:oMathPara>
    </w:p>
    <w:p w14:paraId="6BEE94F9" w14:textId="53388DD3" w:rsidR="00012314" w:rsidRDefault="00012314" w:rsidP="00012314">
      <w:pPr>
        <w:rPr>
          <w:lang w:val="en-US"/>
        </w:rPr>
      </w:pPr>
      <w:r w:rsidRPr="00C6494F">
        <w:rPr>
          <w:lang w:val="en-US"/>
        </w:rPr>
        <w:t xml:space="preserve">The </w:t>
      </w:r>
      <w:r w:rsidR="002334F0">
        <w:rPr>
          <w:lang w:val="en-US"/>
        </w:rPr>
        <w:t>predicted binding energies of “H given COOH”</w:t>
      </w:r>
      <w:r w:rsidRPr="00C6494F">
        <w:rPr>
          <w:lang w:val="en-US"/>
        </w:rPr>
        <w:t xml:space="preserve"> </w:t>
      </w:r>
      <w:r w:rsidR="002334F0">
        <w:rPr>
          <w:lang w:val="en-US"/>
        </w:rPr>
        <w:t xml:space="preserve">and vice versa </w:t>
      </w:r>
      <w:r w:rsidRPr="00C6494F">
        <w:rPr>
          <w:lang w:val="en-US"/>
        </w:rPr>
        <w:t>are</w:t>
      </w:r>
      <w:r>
        <w:rPr>
          <w:lang w:val="en-US"/>
        </w:rPr>
        <w:t xml:space="preserve"> compared to the </w:t>
      </w:r>
      <w:r w:rsidR="002334F0">
        <w:rPr>
          <w:lang w:val="en-US"/>
        </w:rPr>
        <w:t xml:space="preserve">predictions of the binding energies from the </w:t>
      </w:r>
      <w:r>
        <w:rPr>
          <w:lang w:val="en-US"/>
        </w:rPr>
        <w:t>single adsorbate models to evaluate the impact on the binding</w:t>
      </w:r>
      <w:r w:rsidR="002334F0">
        <w:rPr>
          <w:lang w:val="en-US"/>
        </w:rPr>
        <w:t xml:space="preserve"> energy</w:t>
      </w:r>
      <w:r>
        <w:rPr>
          <w:lang w:val="en-US"/>
        </w:rPr>
        <w:t xml:space="preserve"> of an adsorbate when adsorbing to a site with</w:t>
      </w:r>
      <w:r w:rsidR="002334F0">
        <w:rPr>
          <w:lang w:val="en-US"/>
        </w:rPr>
        <w:t xml:space="preserve"> and </w:t>
      </w:r>
      <w:r>
        <w:rPr>
          <w:lang w:val="en-US"/>
        </w:rPr>
        <w:t>without a neighbour</w:t>
      </w:r>
      <w:r w:rsidR="002334F0">
        <w:rPr>
          <w:lang w:val="en-US"/>
        </w:rPr>
        <w:t>.</w:t>
      </w:r>
    </w:p>
    <w:p w14:paraId="3AD61748" w14:textId="77777777" w:rsidR="00012314" w:rsidRDefault="00012314" w:rsidP="00012314">
      <w:pPr>
        <w:keepNext/>
        <w:jc w:val="center"/>
      </w:pPr>
      <w:r>
        <w:rPr>
          <w:noProof/>
        </w:rPr>
        <w:drawing>
          <wp:inline distT="0" distB="0" distL="0" distR="0" wp14:anchorId="5D099FFB" wp14:editId="7C5F66C7">
            <wp:extent cx="3724469" cy="3565383"/>
            <wp:effectExtent l="0" t="0" r="0" b="3810"/>
            <wp:docPr id="14207352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35298" name="Picture 12"/>
                    <pic:cNvPicPr/>
                  </pic:nvPicPr>
                  <pic:blipFill>
                    <a:blip r:embed="rId24"/>
                    <a:stretch>
                      <a:fillRect/>
                    </a:stretch>
                  </pic:blipFill>
                  <pic:spPr>
                    <a:xfrm>
                      <a:off x="0" y="0"/>
                      <a:ext cx="3724469" cy="3565383"/>
                    </a:xfrm>
                    <a:prstGeom prst="rect">
                      <a:avLst/>
                    </a:prstGeom>
                  </pic:spPr>
                </pic:pic>
              </a:graphicData>
            </a:graphic>
          </wp:inline>
        </w:drawing>
      </w:r>
    </w:p>
    <w:p w14:paraId="5FE304BD" w14:textId="76EE1136" w:rsidR="00012314" w:rsidRPr="008453BA" w:rsidRDefault="00012314" w:rsidP="008453BA">
      <w:pPr>
        <w:pStyle w:val="Caption"/>
        <w:jc w:val="center"/>
        <w:rPr>
          <w:lang w:val="da-DK"/>
        </w:rPr>
      </w:pPr>
      <w:r>
        <w:t xml:space="preserve">Figure </w:t>
      </w:r>
      <w:r>
        <w:fldChar w:fldCharType="begin"/>
      </w:r>
      <w:r>
        <w:instrText xml:space="preserve"> SEQ Figure \* ARABIC </w:instrText>
      </w:r>
      <w:r>
        <w:fldChar w:fldCharType="separate"/>
      </w:r>
      <w:r w:rsidR="00B03586">
        <w:rPr>
          <w:noProof/>
        </w:rPr>
        <w:t>17</w:t>
      </w:r>
      <w:r>
        <w:rPr>
          <w:noProof/>
        </w:rPr>
        <w:fldChar w:fldCharType="end"/>
      </w:r>
      <w:r>
        <w:rPr>
          <w:lang w:val="da-DK"/>
        </w:rPr>
        <w:t xml:space="preserve"> </w:t>
      </w:r>
      <w:r w:rsidRPr="00A50ACD">
        <w:t xml:space="preserve">- The predicted binding energies </w:t>
      </w:r>
      <w:r w:rsidR="00A50ACD" w:rsidRPr="00A50ACD">
        <w:t>on a simulated equimolar</w:t>
      </w:r>
      <w:r w:rsidR="00A50ACD">
        <w:t xml:space="preserve"> 200 by 200 by 3</w:t>
      </w:r>
      <w:r w:rsidR="00A50ACD" w:rsidRPr="00A50ACD">
        <w:t xml:space="preserve"> HEA surface </w:t>
      </w:r>
      <w:r w:rsidRPr="00A50ACD">
        <w:t xml:space="preserve">of COOH given the presence of H as a function of the predicted binding energies of COOH without neighbouring adsorbates. The diagonal line </w:t>
      </w:r>
      <w:r w:rsidR="006C103E">
        <w:t>marks where</w:t>
      </w:r>
      <w:r w:rsidRPr="00A50ACD">
        <w:t xml:space="preserve"> </w:t>
      </w:r>
      <w:r w:rsidR="00A50ACD">
        <w:t>the two binding energies are equal</w:t>
      </w:r>
      <w:r w:rsidRPr="00A50ACD">
        <w:t>. The mean binding energies are marked with</w:t>
      </w:r>
      <w:r w:rsidR="003B1381">
        <w:t xml:space="preserve"> large</w:t>
      </w:r>
      <w:r w:rsidRPr="00A50ACD">
        <w:t xml:space="preserve"> circles with black borders, with the difference in mean between </w:t>
      </w:r>
      <m:oMath>
        <m:r>
          <m:rPr>
            <m:sty m:val="bi"/>
          </m:rPr>
          <w:rPr>
            <w:rFonts w:ascii="Cambria Math" w:hAnsi="Cambria Math"/>
          </w:rPr>
          <m:t>Δ</m:t>
        </m:r>
        <m:sSub>
          <m:sSubPr>
            <m:ctrlPr>
              <w:rPr>
                <w:rFonts w:ascii="Cambria Math" w:hAnsi="Cambria Math"/>
              </w:rPr>
            </m:ctrlPr>
          </m:sSubPr>
          <m:e>
            <m:r>
              <m:rPr>
                <m:sty m:val="bi"/>
              </m:rPr>
              <w:rPr>
                <w:rFonts w:ascii="Cambria Math" w:hAnsi="Cambria Math"/>
              </w:rPr>
              <m:t>E</m:t>
            </m:r>
          </m:e>
          <m:sub>
            <m:sPre>
              <m:sPrePr>
                <m:ctrlPr>
                  <w:rPr>
                    <w:rFonts w:ascii="Cambria Math" w:hAnsi="Cambria Math"/>
                  </w:rPr>
                </m:ctrlPr>
              </m:sPrePr>
              <m:sub>
                <m:r>
                  <m:rPr>
                    <m:sty m:val="bi"/>
                  </m:rPr>
                  <w:rPr>
                    <w:rFonts w:ascii="Cambria Math" w:hAnsi="Cambria Math"/>
                  </w:rPr>
                  <m:t xml:space="preserve"> </m:t>
                </m:r>
              </m:sub>
              <m:sup>
                <m:r>
                  <m:rPr>
                    <m:sty m:val="bi"/>
                  </m:rPr>
                  <w:rPr>
                    <w:rFonts w:ascii="Cambria Math" w:hAnsi="Cambria Math"/>
                  </w:rPr>
                  <m:t>*</m:t>
                </m:r>
              </m:sup>
              <m:e>
                <m:r>
                  <m:rPr>
                    <m:sty m:val="bi"/>
                  </m:rPr>
                  <w:rPr>
                    <w:rFonts w:ascii="Cambria Math" w:hAnsi="Cambria Math"/>
                  </w:rPr>
                  <m:t>COOH</m:t>
                </m:r>
              </m:e>
            </m:sPre>
            <m:r>
              <m:rPr>
                <m:sty m:val="bi"/>
              </m:rPr>
              <w:rPr>
                <w:rFonts w:ascii="Cambria Math" w:hAnsi="Cambria Math"/>
              </w:rPr>
              <m:t>(</m:t>
            </m:r>
            <m:sPre>
              <m:sPrePr>
                <m:ctrlPr>
                  <w:rPr>
                    <w:rFonts w:ascii="Cambria Math" w:hAnsi="Cambria Math"/>
                  </w:rPr>
                </m:ctrlPr>
              </m:sPrePr>
              <m:sub>
                <m:r>
                  <m:rPr>
                    <m:sty m:val="bi"/>
                  </m:rPr>
                  <w:rPr>
                    <w:rFonts w:ascii="Cambria Math" w:hAnsi="Cambria Math"/>
                  </w:rPr>
                  <m:t xml:space="preserve"> </m:t>
                </m:r>
              </m:sub>
              <m:sup>
                <m:r>
                  <m:rPr>
                    <m:sty m:val="bi"/>
                  </m:rPr>
                  <w:rPr>
                    <w:rFonts w:ascii="Cambria Math" w:hAnsi="Cambria Math"/>
                  </w:rPr>
                  <m:t>*</m:t>
                </m:r>
              </m:sup>
              <m:e>
                <m:r>
                  <m:rPr>
                    <m:sty m:val="bi"/>
                  </m:rPr>
                  <w:rPr>
                    <w:rFonts w:ascii="Cambria Math" w:hAnsi="Cambria Math"/>
                  </w:rPr>
                  <m:t>H</m:t>
                </m:r>
              </m:e>
            </m:sPre>
            <m:r>
              <m:rPr>
                <m:sty m:val="bi"/>
              </m:rPr>
              <w:rPr>
                <w:rFonts w:ascii="Cambria Math" w:hAnsi="Cambria Math"/>
              </w:rPr>
              <m:t>)</m:t>
            </m:r>
          </m:sub>
        </m:sSub>
      </m:oMath>
      <w:r w:rsidRPr="00A50ACD">
        <w:rPr>
          <w:rFonts w:eastAsiaTheme="minorEastAsia"/>
        </w:rPr>
        <w:t xml:space="preserve"> and </w:t>
      </w:r>
      <m:oMath>
        <m:r>
          <m:rPr>
            <m:sty m:val="bi"/>
          </m:rPr>
          <w:rPr>
            <w:rFonts w:ascii="Cambria Math" w:eastAsiaTheme="minorEastAsia" w:hAnsi="Cambria Math"/>
          </w:rPr>
          <m:t>Δ</m:t>
        </m:r>
        <m:sSub>
          <m:sSubPr>
            <m:ctrlPr>
              <w:rPr>
                <w:rFonts w:ascii="Cambria Math" w:eastAsiaTheme="minorEastAsia" w:hAnsi="Cambria Math"/>
              </w:rPr>
            </m:ctrlPr>
          </m:sSubPr>
          <m:e>
            <m:r>
              <m:rPr>
                <m:sty m:val="bi"/>
              </m:rPr>
              <w:rPr>
                <w:rFonts w:ascii="Cambria Math" w:eastAsiaTheme="minorEastAsia" w:hAnsi="Cambria Math"/>
              </w:rPr>
              <m:t>E</m:t>
            </m:r>
          </m:e>
          <m:sub>
            <m:sPre>
              <m:sPrePr>
                <m:ctrlPr>
                  <w:rPr>
                    <w:rFonts w:ascii="Cambria Math" w:eastAsiaTheme="minorEastAsia" w:hAnsi="Cambria Math"/>
                  </w:rPr>
                </m:ctrlPr>
              </m:sPrePr>
              <m:sub>
                <m:r>
                  <m:rPr>
                    <m:sty m:val="bi"/>
                  </m:rPr>
                  <w:rPr>
                    <w:rFonts w:ascii="Cambria Math" w:eastAsiaTheme="minorEastAsia" w:hAnsi="Cambria Math"/>
                  </w:rPr>
                  <m:t xml:space="preserve"> </m:t>
                </m:r>
              </m:sub>
              <m:sup>
                <m:r>
                  <m:rPr>
                    <m:sty m:val="bi"/>
                  </m:rPr>
                  <w:rPr>
                    <w:rFonts w:ascii="Cambria Math" w:eastAsiaTheme="minorEastAsia" w:hAnsi="Cambria Math"/>
                  </w:rPr>
                  <m:t>*</m:t>
                </m:r>
              </m:sup>
              <m:e>
                <m:r>
                  <m:rPr>
                    <m:sty m:val="bi"/>
                  </m:rPr>
                  <w:rPr>
                    <w:rFonts w:ascii="Cambria Math" w:eastAsiaTheme="minorEastAsia" w:hAnsi="Cambria Math"/>
                  </w:rPr>
                  <m:t>COOH</m:t>
                </m:r>
              </m:e>
            </m:sPre>
          </m:sub>
        </m:sSub>
      </m:oMath>
      <w:r w:rsidRPr="00A50ACD">
        <w:rPr>
          <w:rFonts w:eastAsiaTheme="minorEastAsia"/>
        </w:rPr>
        <w:t xml:space="preserve"> shown in text. Positive values indicate that the binding energy of COOH is higher when H sits on a neighbouring site.</w:t>
      </w:r>
    </w:p>
    <w:p w14:paraId="0DD185EA" w14:textId="041E7C3A" w:rsidR="00012314" w:rsidRPr="002A4D8A" w:rsidRDefault="00012314" w:rsidP="00012314">
      <w:pPr>
        <w:rPr>
          <w:rFonts w:eastAsiaTheme="minorEastAsia"/>
          <w:lang w:val="en-US"/>
        </w:rPr>
      </w:pPr>
      <w:r>
        <w:rPr>
          <w:lang w:val="en-US"/>
        </w:rPr>
        <w:t xml:space="preserve">In figure </w:t>
      </w:r>
      <w:r w:rsidR="008453BA">
        <w:rPr>
          <w:lang w:val="en-US"/>
        </w:rPr>
        <w:t>18</w:t>
      </w:r>
      <w:r>
        <w:rPr>
          <w:lang w:val="en-US"/>
        </w:rPr>
        <w:t xml:space="preserve">, the impact of a neighbouring H on the binding energy of COOH is investigated by using two models on the same </w:t>
      </w:r>
      <w:r w:rsidR="00747B38">
        <w:rPr>
          <w:lang w:val="en-US"/>
        </w:rPr>
        <w:t xml:space="preserve">equimolar </w:t>
      </w:r>
      <w:r>
        <w:rPr>
          <w:lang w:val="en-US"/>
        </w:rPr>
        <w:t xml:space="preserve">simulated HEA surface. On the x axis, the predicted binding energies of COOH,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Sub>
      </m:oMath>
      <w:r>
        <w:rPr>
          <w:rFonts w:eastAsiaTheme="minorEastAsia"/>
          <w:lang w:val="en-US"/>
        </w:rPr>
        <w:t xml:space="preserve">, </w:t>
      </w:r>
      <w:r>
        <w:rPr>
          <w:lang w:val="en-US"/>
        </w:rPr>
        <w:t xml:space="preserve">on all on-top sites are shown, while the y axis shows the predicted binding energies of COOH given the presence of H,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r>
              <w:rPr>
                <w:rFonts w:ascii="Cambria Math" w:hAnsi="Cambria Math"/>
                <w:lang w:val="en-US"/>
              </w:rPr>
              <m:t>(</m:t>
            </m:r>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r>
              <w:rPr>
                <w:rFonts w:ascii="Cambria Math" w:hAnsi="Cambria Math"/>
                <w:lang w:val="en-US"/>
              </w:rPr>
              <m:t>)</m:t>
            </m:r>
          </m:sub>
        </m:sSub>
      </m:oMath>
      <w:r w:rsidR="002D2BD8">
        <w:rPr>
          <w:lang w:val="en-US"/>
        </w:rPr>
        <w:t>.</w:t>
      </w:r>
      <w:r w:rsidR="00045C38">
        <w:rPr>
          <w:rFonts w:eastAsiaTheme="minorEastAsia"/>
          <w:lang w:val="en-US"/>
        </w:rPr>
        <w:t xml:space="preserve"> </w:t>
      </w:r>
      <w:r>
        <w:rPr>
          <w:rFonts w:eastAsiaTheme="minorEastAsia"/>
          <w:lang w:val="en-US"/>
        </w:rPr>
        <w:t xml:space="preserve">Each binding energy is shown with the color according to the primary atom in the surface on-top site. The mean binding energies for each metal in the primary position in the on-top sites are </w:t>
      </w:r>
      <w:r w:rsidR="00045C38">
        <w:rPr>
          <w:rFonts w:eastAsiaTheme="minorEastAsia"/>
          <w:lang w:val="en-US"/>
        </w:rPr>
        <w:t>marked</w:t>
      </w:r>
      <w:r>
        <w:rPr>
          <w:rFonts w:eastAsiaTheme="minorEastAsia"/>
          <w:lang w:val="en-US"/>
        </w:rPr>
        <w:t xml:space="preserve"> with </w:t>
      </w:r>
      <w:r w:rsidR="00045C38">
        <w:rPr>
          <w:rFonts w:eastAsiaTheme="minorEastAsia"/>
          <w:lang w:val="en-US"/>
        </w:rPr>
        <w:t xml:space="preserve">larger </w:t>
      </w:r>
      <w:r>
        <w:rPr>
          <w:rFonts w:eastAsiaTheme="minorEastAsia"/>
          <w:lang w:val="en-US"/>
        </w:rPr>
        <w:t xml:space="preserve">circles with black borders. For all metals, the mean binding energy is larger for COOH in the case where a H sits on a neighbouring site, indicating that H in a neighbouring hollow site makes the binding of COOH less favorable. For platinum, palladium and silver, the difference is </w:t>
      </w:r>
      <m:oMath>
        <m:r>
          <w:rPr>
            <w:rFonts w:ascii="Cambria Math" w:eastAsiaTheme="minorEastAsia" w:hAnsi="Cambria Math"/>
            <w:lang w:val="en-US"/>
          </w:rPr>
          <m:t>+0.14 eV</m:t>
        </m:r>
      </m:oMath>
      <w:r>
        <w:rPr>
          <w:rFonts w:eastAsiaTheme="minorEastAsia"/>
          <w:lang w:val="en-US"/>
        </w:rPr>
        <w:t xml:space="preserve">, while copper has an average difference of </w:t>
      </w:r>
      <m:oMath>
        <m:r>
          <w:rPr>
            <w:rFonts w:ascii="Cambria Math" w:eastAsiaTheme="minorEastAsia" w:hAnsi="Cambria Math"/>
            <w:lang w:val="en-US"/>
          </w:rPr>
          <m:t>+0.37 eV</m:t>
        </m:r>
      </m:oMath>
      <w:r>
        <w:rPr>
          <w:rFonts w:eastAsiaTheme="minorEastAsia"/>
          <w:lang w:val="en-US"/>
        </w:rPr>
        <w:t xml:space="preserve"> and gold has an average difference of </w:t>
      </w:r>
      <m:oMath>
        <m:r>
          <w:rPr>
            <w:rFonts w:ascii="Cambria Math" w:eastAsiaTheme="minorEastAsia" w:hAnsi="Cambria Math"/>
            <w:lang w:val="en-US"/>
          </w:rPr>
          <m:t>+0.44 eV</m:t>
        </m:r>
      </m:oMath>
      <w:r>
        <w:rPr>
          <w:rFonts w:eastAsiaTheme="minorEastAsia"/>
          <w:lang w:val="en-US"/>
        </w:rPr>
        <w:t xml:space="preserve">. This indicates that a neighbouring H has a larger impact on the binding </w:t>
      </w:r>
      <w:r>
        <w:rPr>
          <w:rFonts w:eastAsiaTheme="minorEastAsia"/>
          <w:lang w:val="en-US"/>
        </w:rPr>
        <w:lastRenderedPageBreak/>
        <w:t>energy of COOH, when COOH adsorbs onto an on-top site with gold and copper than platinum, palladium, and silver. The mean difference across all metals is +0.24 eV</w:t>
      </w:r>
      <w:r w:rsidR="0093512F">
        <w:rPr>
          <w:rFonts w:eastAsiaTheme="minorEastAsia"/>
          <w:lang w:val="en-US"/>
        </w:rPr>
        <w:t xml:space="preserve">. </w:t>
      </w:r>
      <w:r>
        <w:rPr>
          <w:lang w:val="en-US"/>
        </w:rPr>
        <w:t xml:space="preserve">The standard deviation of the binding energies in the DFT data for the mixed-site model with DFT slabs with both </w:t>
      </w:r>
      <w:r w:rsidR="00450314">
        <w:rPr>
          <w:lang w:val="en-US"/>
        </w:rPr>
        <w:t>adsorbates</w:t>
      </w:r>
      <w:r>
        <w:rPr>
          <w:lang w:val="en-US"/>
        </w:rPr>
        <w:t xml:space="preserve"> is 0.56 eV for HEA slabs and 0.26 eV for single-site slabs, with a combined standard deviation of 0.42 eV. The standard deviation of the predicted binding energies of COOH given H, </w:t>
      </w:r>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d>
              <m:dPr>
                <m:ctrlPr>
                  <w:rPr>
                    <w:rFonts w:ascii="Cambria Math" w:hAnsi="Cambria Math"/>
                    <w:i/>
                    <w:lang w:val="en-US"/>
                  </w:rPr>
                </m:ctrlPr>
              </m:dPr>
              <m:e>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e>
            </m:d>
          </m:sub>
          <m:sup>
            <m:r>
              <w:rPr>
                <w:rFonts w:ascii="Cambria Math" w:hAnsi="Cambria Math"/>
                <w:lang w:val="en-US"/>
              </w:rPr>
              <m:t>Predicted</m:t>
            </m:r>
          </m:sup>
        </m:sSubSup>
      </m:oMath>
      <w:r>
        <w:rPr>
          <w:rFonts w:eastAsiaTheme="minorEastAsia"/>
          <w:lang w:val="en-US"/>
        </w:rPr>
        <w:t>, is</w:t>
      </w:r>
      <w:r w:rsidR="00450314">
        <w:rPr>
          <w:rFonts w:eastAsiaTheme="minorEastAsia"/>
          <w:lang w:val="en-US"/>
        </w:rPr>
        <w:t xml:space="preserve"> a little higher at</w:t>
      </w:r>
      <w:r>
        <w:rPr>
          <w:rFonts w:eastAsiaTheme="minorEastAsia"/>
          <w:lang w:val="en-US"/>
        </w:rPr>
        <w:t xml:space="preserve"> 0.55 eV.</w:t>
      </w:r>
      <w:r w:rsidR="00E859FE">
        <w:rPr>
          <w:rFonts w:eastAsiaTheme="minorEastAsia"/>
          <w:lang w:val="en-US"/>
        </w:rPr>
        <w:t xml:space="preserve"> </w:t>
      </w:r>
      <w:r>
        <w:rPr>
          <w:lang w:val="en-US"/>
        </w:rPr>
        <w:t>The standard deviation of the binding energies of COOH given H, between 0.25 eV and 0.27 eV, is significantly larger than the standard deviation of the binding energies of COOH, between 0.06 and 0.08, for each adsorbing atom in the on-top sites individually.</w:t>
      </w:r>
      <w:r w:rsidR="00D56A07">
        <w:rPr>
          <w:rFonts w:eastAsiaTheme="minorEastAsia"/>
          <w:lang w:val="en-US"/>
        </w:rPr>
        <w:t xml:space="preserve"> </w:t>
      </w:r>
      <w:r>
        <w:rPr>
          <w:lang w:val="en-US"/>
        </w:rPr>
        <w:t xml:space="preserve">While some standard deviation is expected, because the HEA surface is comprised of many different sites, the standard deviation on the predicted binding energies of COOH given the presence of H </w:t>
      </w:r>
      <w:r w:rsidR="00D56A07">
        <w:rPr>
          <w:lang w:val="en-US"/>
        </w:rPr>
        <w:t>are unexpectedly high. It</w:t>
      </w:r>
      <w:r>
        <w:rPr>
          <w:lang w:val="en-US"/>
        </w:rPr>
        <w:t xml:space="preserve"> </w:t>
      </w:r>
      <w:r w:rsidR="00D56A07">
        <w:rPr>
          <w:lang w:val="en-US"/>
        </w:rPr>
        <w:t xml:space="preserve">might </w:t>
      </w:r>
      <w:r w:rsidR="00AB1225">
        <w:rPr>
          <w:lang w:val="en-US"/>
        </w:rPr>
        <w:t>indicate</w:t>
      </w:r>
      <w:r>
        <w:rPr>
          <w:lang w:val="en-US"/>
        </w:rPr>
        <w:t xml:space="preserve"> that the more complex local </w:t>
      </w:r>
      <w:r w:rsidR="00E859FE">
        <w:rPr>
          <w:lang w:val="en-US"/>
        </w:rPr>
        <w:t>environment</w:t>
      </w:r>
      <w:r>
        <w:rPr>
          <w:lang w:val="en-US"/>
        </w:rPr>
        <w:t xml:space="preserve"> with H adsorbed on a neighbouring site naturally gives rise to more varying and on average a bit higher binding </w:t>
      </w:r>
      <w:r w:rsidR="00AB1225">
        <w:rPr>
          <w:lang w:val="en-US"/>
        </w:rPr>
        <w:t>energy</w:t>
      </w:r>
      <w:r>
        <w:rPr>
          <w:lang w:val="en-US"/>
        </w:rPr>
        <w:t>.</w:t>
      </w:r>
      <w:r w:rsidR="00AB1225">
        <w:rPr>
          <w:lang w:val="en-US"/>
        </w:rPr>
        <w:t xml:space="preserve"> Furthermore, the predictions are based on two separate models, which both have a variance in their predictions, increasing the total </w:t>
      </w:r>
      <w:r w:rsidR="00BD2333">
        <w:rPr>
          <w:lang w:val="en-US"/>
        </w:rPr>
        <w:t>variance.</w:t>
      </w:r>
    </w:p>
    <w:p w14:paraId="3A0B1A21" w14:textId="77777777" w:rsidR="00012314" w:rsidRDefault="00012314" w:rsidP="00012314">
      <w:pPr>
        <w:keepNext/>
        <w:jc w:val="center"/>
      </w:pPr>
      <w:r>
        <w:rPr>
          <w:noProof/>
          <w:lang w:val="en-US"/>
        </w:rPr>
        <w:drawing>
          <wp:inline distT="0" distB="0" distL="0" distR="0" wp14:anchorId="45E61CD9" wp14:editId="490CA414">
            <wp:extent cx="4211692" cy="4071303"/>
            <wp:effectExtent l="0" t="0" r="5080" b="5715"/>
            <wp:docPr id="207007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7029" name="Picture 13"/>
                    <pic:cNvPicPr/>
                  </pic:nvPicPr>
                  <pic:blipFill>
                    <a:blip r:embed="rId25"/>
                    <a:stretch>
                      <a:fillRect/>
                    </a:stretch>
                  </pic:blipFill>
                  <pic:spPr>
                    <a:xfrm>
                      <a:off x="0" y="0"/>
                      <a:ext cx="4211692" cy="4071303"/>
                    </a:xfrm>
                    <a:prstGeom prst="rect">
                      <a:avLst/>
                    </a:prstGeom>
                  </pic:spPr>
                </pic:pic>
              </a:graphicData>
            </a:graphic>
          </wp:inline>
        </w:drawing>
      </w:r>
    </w:p>
    <w:p w14:paraId="56F63FB3" w14:textId="3F15F54C" w:rsidR="00012314" w:rsidRPr="009B38BA" w:rsidRDefault="00012314" w:rsidP="00012314">
      <w:pPr>
        <w:pStyle w:val="Caption"/>
        <w:jc w:val="center"/>
      </w:pPr>
      <w:r>
        <w:t xml:space="preserve">Figure </w:t>
      </w:r>
      <w:r>
        <w:fldChar w:fldCharType="begin"/>
      </w:r>
      <w:r>
        <w:instrText xml:space="preserve"> SEQ Figure \* ARABIC </w:instrText>
      </w:r>
      <w:r>
        <w:fldChar w:fldCharType="separate"/>
      </w:r>
      <w:r w:rsidR="00B03586">
        <w:rPr>
          <w:noProof/>
        </w:rPr>
        <w:t>18</w:t>
      </w:r>
      <w:r>
        <w:rPr>
          <w:noProof/>
        </w:rPr>
        <w:fldChar w:fldCharType="end"/>
      </w:r>
      <w:r>
        <w:rPr>
          <w:lang w:val="da-DK"/>
        </w:rPr>
        <w:t xml:space="preserve"> </w:t>
      </w:r>
      <w:r w:rsidR="00826B69" w:rsidRPr="009B38BA">
        <w:t>–</w:t>
      </w:r>
      <w:r w:rsidRPr="009B38BA">
        <w:t xml:space="preserve"> </w:t>
      </w:r>
      <w:r w:rsidR="00826B69" w:rsidRPr="009B38BA">
        <w:t>The predicting binding energies of H given the presence of COOH on a neighbouring site</w:t>
      </w:r>
      <w:r w:rsidR="009B38BA" w:rsidRPr="009B38BA">
        <w:t xml:space="preserve"> as a function of </w:t>
      </w:r>
      <w:r w:rsidR="00165584">
        <w:t xml:space="preserve">the binding of H on an equimolar 200 by 200 by 3 simulated HEA surface. </w:t>
      </w:r>
      <w:r w:rsidR="003B1381" w:rsidRPr="00A50ACD">
        <w:t xml:space="preserve">The mean binding energies are marked with </w:t>
      </w:r>
      <w:r w:rsidR="003B1381">
        <w:t xml:space="preserve">large </w:t>
      </w:r>
      <w:r w:rsidR="003B1381" w:rsidRPr="00A50ACD">
        <w:t xml:space="preserve">circles with black borders, with the difference in mean between </w:t>
      </w:r>
      <m:oMath>
        <m:r>
          <m:rPr>
            <m:sty m:val="bi"/>
          </m:rPr>
          <w:rPr>
            <w:rFonts w:ascii="Cambria Math" w:hAnsi="Cambria Math"/>
          </w:rPr>
          <m:t>Δ</m:t>
        </m:r>
        <m:sSub>
          <m:sSubPr>
            <m:ctrlPr>
              <w:rPr>
                <w:rFonts w:ascii="Cambria Math" w:hAnsi="Cambria Math"/>
              </w:rPr>
            </m:ctrlPr>
          </m:sSubPr>
          <m:e>
            <m:r>
              <m:rPr>
                <m:sty m:val="bi"/>
              </m:rPr>
              <w:rPr>
                <w:rFonts w:ascii="Cambria Math" w:hAnsi="Cambria Math"/>
              </w:rPr>
              <m:t>E</m:t>
            </m:r>
          </m:e>
          <m:sub>
            <m:sPre>
              <m:sPrePr>
                <m:ctrlPr>
                  <w:rPr>
                    <w:rFonts w:ascii="Cambria Math" w:hAnsi="Cambria Math"/>
                  </w:rPr>
                </m:ctrlPr>
              </m:sPrePr>
              <m:sub>
                <m:r>
                  <m:rPr>
                    <m:sty m:val="bi"/>
                  </m:rPr>
                  <w:rPr>
                    <w:rFonts w:ascii="Cambria Math" w:hAnsi="Cambria Math"/>
                  </w:rPr>
                  <m:t xml:space="preserve"> </m:t>
                </m:r>
              </m:sub>
              <m:sup>
                <m:r>
                  <m:rPr>
                    <m:sty m:val="bi"/>
                  </m:rPr>
                  <w:rPr>
                    <w:rFonts w:ascii="Cambria Math" w:hAnsi="Cambria Math"/>
                  </w:rPr>
                  <m:t>*</m:t>
                </m:r>
              </m:sup>
              <m:e>
                <m:r>
                  <m:rPr>
                    <m:sty m:val="bi"/>
                  </m:rPr>
                  <w:rPr>
                    <w:rFonts w:ascii="Cambria Math" w:hAnsi="Cambria Math"/>
                  </w:rPr>
                  <m:t>H</m:t>
                </m:r>
              </m:e>
            </m:sPre>
            <m:r>
              <m:rPr>
                <m:sty m:val="bi"/>
              </m:rPr>
              <w:rPr>
                <w:rFonts w:ascii="Cambria Math" w:hAnsi="Cambria Math"/>
              </w:rPr>
              <m:t>(</m:t>
            </m:r>
            <m:sPre>
              <m:sPrePr>
                <m:ctrlPr>
                  <w:rPr>
                    <w:rFonts w:ascii="Cambria Math" w:hAnsi="Cambria Math"/>
                  </w:rPr>
                </m:ctrlPr>
              </m:sPrePr>
              <m:sub>
                <m:r>
                  <m:rPr>
                    <m:sty m:val="bi"/>
                  </m:rPr>
                  <w:rPr>
                    <w:rFonts w:ascii="Cambria Math" w:hAnsi="Cambria Math"/>
                  </w:rPr>
                  <m:t xml:space="preserve"> </m:t>
                </m:r>
              </m:sub>
              <m:sup>
                <m:r>
                  <m:rPr>
                    <m:sty m:val="bi"/>
                  </m:rPr>
                  <w:rPr>
                    <w:rFonts w:ascii="Cambria Math" w:hAnsi="Cambria Math"/>
                  </w:rPr>
                  <m:t>*</m:t>
                </m:r>
              </m:sup>
              <m:e>
                <m:r>
                  <m:rPr>
                    <m:sty m:val="bi"/>
                  </m:rPr>
                  <w:rPr>
                    <w:rFonts w:ascii="Cambria Math" w:hAnsi="Cambria Math"/>
                  </w:rPr>
                  <m:t>COOH</m:t>
                </m:r>
              </m:e>
            </m:sPre>
            <m:r>
              <m:rPr>
                <m:sty m:val="bi"/>
              </m:rPr>
              <w:rPr>
                <w:rFonts w:ascii="Cambria Math" w:hAnsi="Cambria Math"/>
              </w:rPr>
              <m:t>)</m:t>
            </m:r>
          </m:sub>
        </m:sSub>
      </m:oMath>
      <w:r w:rsidR="003B1381" w:rsidRPr="00A50ACD">
        <w:rPr>
          <w:rFonts w:eastAsiaTheme="minorEastAsia"/>
        </w:rPr>
        <w:t xml:space="preserve"> and </w:t>
      </w:r>
      <m:oMath>
        <m:r>
          <m:rPr>
            <m:sty m:val="bi"/>
          </m:rPr>
          <w:rPr>
            <w:rFonts w:ascii="Cambria Math" w:eastAsiaTheme="minorEastAsia" w:hAnsi="Cambria Math"/>
          </w:rPr>
          <m:t>Δ</m:t>
        </m:r>
        <m:sSub>
          <m:sSubPr>
            <m:ctrlPr>
              <w:rPr>
                <w:rFonts w:ascii="Cambria Math" w:eastAsiaTheme="minorEastAsia" w:hAnsi="Cambria Math"/>
              </w:rPr>
            </m:ctrlPr>
          </m:sSubPr>
          <m:e>
            <m:r>
              <m:rPr>
                <m:sty m:val="bi"/>
              </m:rPr>
              <w:rPr>
                <w:rFonts w:ascii="Cambria Math" w:eastAsiaTheme="minorEastAsia" w:hAnsi="Cambria Math"/>
              </w:rPr>
              <m:t>E</m:t>
            </m:r>
          </m:e>
          <m:sub>
            <m:sPre>
              <m:sPrePr>
                <m:ctrlPr>
                  <w:rPr>
                    <w:rFonts w:ascii="Cambria Math" w:eastAsiaTheme="minorEastAsia" w:hAnsi="Cambria Math"/>
                  </w:rPr>
                </m:ctrlPr>
              </m:sPrePr>
              <m:sub>
                <m:r>
                  <m:rPr>
                    <m:sty m:val="bi"/>
                  </m:rPr>
                  <w:rPr>
                    <w:rFonts w:ascii="Cambria Math" w:eastAsiaTheme="minorEastAsia" w:hAnsi="Cambria Math"/>
                  </w:rPr>
                  <m:t xml:space="preserve"> </m:t>
                </m:r>
              </m:sub>
              <m:sup>
                <m:r>
                  <m:rPr>
                    <m:sty m:val="bi"/>
                  </m:rPr>
                  <w:rPr>
                    <w:rFonts w:ascii="Cambria Math" w:eastAsiaTheme="minorEastAsia" w:hAnsi="Cambria Math"/>
                  </w:rPr>
                  <m:t>*</m:t>
                </m:r>
              </m:sup>
              <m:e>
                <m:r>
                  <m:rPr>
                    <m:sty m:val="bi"/>
                  </m:rPr>
                  <w:rPr>
                    <w:rFonts w:ascii="Cambria Math" w:eastAsiaTheme="minorEastAsia" w:hAnsi="Cambria Math"/>
                  </w:rPr>
                  <m:t>H</m:t>
                </m:r>
              </m:e>
            </m:sPre>
          </m:sub>
        </m:sSub>
      </m:oMath>
      <w:r w:rsidR="003B1381" w:rsidRPr="00A50ACD">
        <w:rPr>
          <w:rFonts w:eastAsiaTheme="minorEastAsia"/>
        </w:rPr>
        <w:t xml:space="preserve"> shown in text</w:t>
      </w:r>
      <w:r w:rsidR="00C9743C">
        <w:rPr>
          <w:rFonts w:eastAsiaTheme="minorEastAsia"/>
        </w:rPr>
        <w:t>.</w:t>
      </w:r>
      <w:r w:rsidR="003B1381" w:rsidRPr="00A50ACD">
        <w:t xml:space="preserve"> </w:t>
      </w:r>
      <w:r w:rsidR="006C103E" w:rsidRPr="00A50ACD">
        <w:t xml:space="preserve">The diagonal line </w:t>
      </w:r>
      <w:r w:rsidR="006C103E">
        <w:t>marks where</w:t>
      </w:r>
      <w:r w:rsidR="006C103E" w:rsidRPr="00A50ACD">
        <w:t xml:space="preserve"> </w:t>
      </w:r>
      <w:r w:rsidR="006C103E">
        <w:t>the two binding energies are equal</w:t>
      </w:r>
      <w:r w:rsidR="006C103E" w:rsidRPr="00A50ACD">
        <w:t>.</w:t>
      </w:r>
      <w:r w:rsidR="006C103E">
        <w:t xml:space="preserve"> </w:t>
      </w:r>
      <w:r w:rsidR="00590237">
        <w:t xml:space="preserve">The thermal corrections are marked with solid lines. </w:t>
      </w:r>
    </w:p>
    <w:p w14:paraId="2F0BDF14" w14:textId="1E2FB88A" w:rsidR="00012314" w:rsidRDefault="00012314" w:rsidP="00012314">
      <w:pPr>
        <w:rPr>
          <w:lang w:val="en-US"/>
        </w:rPr>
      </w:pPr>
      <w:r w:rsidRPr="009B38BA">
        <w:lastRenderedPageBreak/>
        <w:t xml:space="preserve">In figure </w:t>
      </w:r>
      <w:r w:rsidR="00C93CBE">
        <w:t>19</w:t>
      </w:r>
      <w:r w:rsidRPr="009B38BA">
        <w:t xml:space="preserve">, </w:t>
      </w:r>
      <w:r w:rsidR="00204847">
        <w:t xml:space="preserve">the binding energies of H given the presence of a neighbouring COOH is shown on the y-axis with the binding energy of H as predicted by the single-site model on the x-axis. </w:t>
      </w:r>
      <w:r w:rsidR="008307F9">
        <w:t xml:space="preserve">All energies are predicted based on the same equimolar 200 by 200 by 3 HEA simulated surface. </w:t>
      </w:r>
      <w:r>
        <w:rPr>
          <w:lang w:val="en-US"/>
        </w:rPr>
        <w:t xml:space="preserve">The binding site in a hollow site consists of three atoms, hence binding energies of H </w:t>
      </w:r>
      <w:r w:rsidR="00A20D1C">
        <w:rPr>
          <w:lang w:val="en-US"/>
        </w:rPr>
        <w:t>in</w:t>
      </w:r>
      <w:r>
        <w:rPr>
          <w:lang w:val="en-US"/>
        </w:rPr>
        <w:t xml:space="preserve"> a hollow site cannot be colored in the same way as an on-top site, where the single atom in the on-top site determines the color in the plot. Hence, in figure </w:t>
      </w:r>
      <w:r w:rsidR="00A20D1C">
        <w:rPr>
          <w:lang w:val="en-US"/>
        </w:rPr>
        <w:t>19</w:t>
      </w:r>
      <w:r>
        <w:rPr>
          <w:lang w:val="en-US"/>
        </w:rPr>
        <w:t xml:space="preserve">, each binding energy of H is represented in the colors of all metals present in the adsorbing hollow site. This can be either one, two or three colors depending on the number of unique atoms in the adsorbing site. Like in figure </w:t>
      </w:r>
      <w:r w:rsidR="00A20D1C">
        <w:rPr>
          <w:lang w:val="en-US"/>
        </w:rPr>
        <w:t>18</w:t>
      </w:r>
      <w:r>
        <w:rPr>
          <w:lang w:val="en-US"/>
        </w:rPr>
        <w:t xml:space="preserve">, differences in binding energies between sites with the presence of different metals can be seen, although the </w:t>
      </w:r>
      <w:r w:rsidR="000F3D26">
        <w:rPr>
          <w:lang w:val="en-US"/>
        </w:rPr>
        <w:t>difference</w:t>
      </w:r>
      <w:r>
        <w:rPr>
          <w:lang w:val="en-US"/>
        </w:rPr>
        <w:t xml:space="preserve"> </w:t>
      </w:r>
      <w:r w:rsidR="00A20D1C">
        <w:rPr>
          <w:lang w:val="en-US"/>
        </w:rPr>
        <w:t>for each metal is</w:t>
      </w:r>
      <w:r>
        <w:rPr>
          <w:lang w:val="en-US"/>
        </w:rPr>
        <w:t xml:space="preserve"> much less distinct than for on-top site binding energies.</w:t>
      </w:r>
      <w:r w:rsidR="00A20D1C">
        <w:t xml:space="preserve"> </w:t>
      </w:r>
      <w:r>
        <w:rPr>
          <w:lang w:val="en-US"/>
        </w:rPr>
        <w:t xml:space="preserve">The mean H binding energies for hollow sites with the presence of a specific metal are for all metals higher, when COOH is present on a neighbouring on-top site. The surplus is calculated for each </w:t>
      </w:r>
      <w:r w:rsidR="00927E22">
        <w:rPr>
          <w:lang w:val="en-US"/>
        </w:rPr>
        <w:t xml:space="preserve">hollow </w:t>
      </w:r>
      <w:r>
        <w:rPr>
          <w:lang w:val="en-US"/>
        </w:rPr>
        <w:t xml:space="preserve">site as </w:t>
      </w:r>
      <m:oMath>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d>
              <m:dPr>
                <m:ctrlPr>
                  <w:rPr>
                    <w:rFonts w:ascii="Cambria Math" w:hAnsi="Cambria Math"/>
                    <w:i/>
                    <w:lang w:val="en-US"/>
                  </w:rPr>
                </m:ctrlPr>
              </m:dPr>
              <m:e>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e>
            </m:d>
          </m:sub>
          <m:sup>
            <m:r>
              <w:rPr>
                <w:rFonts w:ascii="Cambria Math" w:hAnsi="Cambria Math"/>
                <w:lang w:val="en-US"/>
              </w:rPr>
              <m:t>Predicted</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sub>
          <m:sup>
            <m:r>
              <w:rPr>
                <w:rFonts w:ascii="Cambria Math" w:hAnsi="Cambria Math"/>
                <w:lang w:val="en-US"/>
              </w:rPr>
              <m:t>Predicted</m:t>
            </m:r>
          </m:sup>
        </m:sSubSup>
      </m:oMath>
      <w:r>
        <w:rPr>
          <w:rFonts w:eastAsiaTheme="minorEastAsia"/>
          <w:lang w:val="en-US"/>
        </w:rPr>
        <w:t xml:space="preserve">, and are </w:t>
      </w:r>
      <w:r>
        <w:rPr>
          <w:lang w:val="en-US"/>
        </w:rPr>
        <w:t>between +0.21 eV and +0.27 eV for sites with specific metals present. The average surplus binding energy when COOH is present is estimated to be +0.24 eV.</w:t>
      </w:r>
    </w:p>
    <w:p w14:paraId="276C05FE" w14:textId="77777777" w:rsidR="005321DA" w:rsidRPr="00A20D1C" w:rsidRDefault="005321DA" w:rsidP="00012314"/>
    <w:p w14:paraId="130910B2" w14:textId="6A459ACF" w:rsidR="00B45157" w:rsidRPr="007661C3" w:rsidRDefault="00012314" w:rsidP="00012314">
      <w:pPr>
        <w:rPr>
          <w:lang w:val="en-US"/>
        </w:rPr>
      </w:pPr>
      <w:r>
        <w:rPr>
          <w:lang w:val="en-US"/>
        </w:rPr>
        <w:t xml:space="preserve">Same difference when adding an H next to a COOH and the opposite, adding a COOH next to an H. Maybe logic would suggest COOH as neighbour would cause more </w:t>
      </w:r>
      <w:proofErr w:type="gramStart"/>
      <w:r>
        <w:rPr>
          <w:lang w:val="en-US"/>
        </w:rPr>
        <w:t>diff</w:t>
      </w:r>
      <w:proofErr w:type="gramEnd"/>
      <w:r>
        <w:rPr>
          <w:lang w:val="en-US"/>
        </w:rPr>
        <w:t xml:space="preserve"> but this doesn’t suggest it. Although for Pt, Pd and Ag, the COOH is much less “disturbed” by H than H is by COOH through all metals.</w:t>
      </w:r>
      <w:r w:rsidR="0070640B">
        <w:rPr>
          <w:lang w:val="en-US"/>
        </w:rPr>
        <w:t xml:space="preserve"> </w:t>
      </w:r>
      <w:r w:rsidR="005321DA">
        <w:rPr>
          <w:lang w:val="en-US"/>
        </w:rPr>
        <w:t>If the result</w:t>
      </w:r>
      <w:r w:rsidR="007E4131">
        <w:rPr>
          <w:lang w:val="en-US"/>
        </w:rPr>
        <w:t>s are reflective of a real-world phenomenon</w:t>
      </w:r>
      <w:r w:rsidR="005321DA">
        <w:rPr>
          <w:lang w:val="en-US"/>
        </w:rPr>
        <w:t xml:space="preserve">, </w:t>
      </w:r>
      <w:r w:rsidR="00593202">
        <w:rPr>
          <w:lang w:val="en-US"/>
        </w:rPr>
        <w:t>an</w:t>
      </w:r>
      <w:r w:rsidR="005321DA">
        <w:rPr>
          <w:lang w:val="en-US"/>
        </w:rPr>
        <w:t xml:space="preserve"> average binding energy increase of </w:t>
      </w:r>
      <w:r w:rsidR="00B45157">
        <w:rPr>
          <w:lang w:val="en-US"/>
        </w:rPr>
        <w:t xml:space="preserve">H when COOH is present </w:t>
      </w:r>
      <w:r w:rsidR="00593202">
        <w:rPr>
          <w:lang w:val="en-US"/>
        </w:rPr>
        <w:t>of -0.24 eV is very good news for efficient FAOR</w:t>
      </w:r>
      <w:r w:rsidR="007F38C2">
        <w:rPr>
          <w:lang w:val="en-US"/>
        </w:rPr>
        <w:t>. This w</w:t>
      </w:r>
      <w:r w:rsidR="005321DA">
        <w:rPr>
          <w:lang w:val="en-US"/>
        </w:rPr>
        <w:t>ould mean that even lower anode potentials, and hence, higher effi</w:t>
      </w:r>
      <w:r w:rsidR="00B45157">
        <w:rPr>
          <w:lang w:val="en-US"/>
        </w:rPr>
        <w:t>ciencies</w:t>
      </w:r>
      <w:r w:rsidR="007F38C2">
        <w:rPr>
          <w:lang w:val="en-US"/>
        </w:rPr>
        <w:t>, would be reachable without H adsorbing next to COOH and resulting in CO-poisoning. Though on-top sites may not always be occupied</w:t>
      </w:r>
      <w:r w:rsidR="009F3E2D">
        <w:rPr>
          <w:lang w:val="en-US"/>
        </w:rPr>
        <w:t>, at which point H could adsorb with its single-adsorbate energy again</w:t>
      </w:r>
      <w:r w:rsidR="0086415B">
        <w:rPr>
          <w:lang w:val="en-US"/>
        </w:rPr>
        <w:t>, so it might not be permanent.</w:t>
      </w:r>
      <w:r w:rsidR="009F3E2D">
        <w:rPr>
          <w:lang w:val="en-US"/>
        </w:rPr>
        <w:t xml:space="preserve"> </w:t>
      </w:r>
      <w:r w:rsidR="007F38C2">
        <w:rPr>
          <w:lang w:val="en-US"/>
        </w:rPr>
        <w:t xml:space="preserve">The overlap between </w:t>
      </w:r>
      <w:r w:rsidR="009F3E2D">
        <w:rPr>
          <w:lang w:val="en-US"/>
        </w:rPr>
        <w:t>COOH and H at a range of potentials between 0.0 V and 0.4 V might be smaller than predicted by the single-adsorbate models</w:t>
      </w:r>
      <w:r w:rsidR="00473F75">
        <w:rPr>
          <w:lang w:val="en-US"/>
        </w:rPr>
        <w:t>.</w:t>
      </w:r>
    </w:p>
    <w:p w14:paraId="38611CD6" w14:textId="50D644C3" w:rsidR="00BF405A" w:rsidRDefault="000A5668" w:rsidP="00BF405A">
      <w:pPr>
        <w:pStyle w:val="Heading2"/>
      </w:pPr>
      <w:bookmarkStart w:id="56" w:name="_Toc149309150"/>
      <w:r>
        <w:t>Applying the models to single-site structures</w:t>
      </w:r>
      <w:bookmarkEnd w:id="56"/>
    </w:p>
    <w:p w14:paraId="1D463567" w14:textId="649B5476" w:rsidR="007661C3" w:rsidRPr="0033639D" w:rsidRDefault="00F92C6B" w:rsidP="00957AE2">
      <w:pPr>
        <w:rPr>
          <w:lang w:val="en-US"/>
        </w:rPr>
      </w:pPr>
      <w:r>
        <w:rPr>
          <w:lang w:val="en-US"/>
        </w:rPr>
        <w:t xml:space="preserve">Fcc(111) </w:t>
      </w:r>
      <w:r w:rsidR="006B16A0">
        <w:rPr>
          <w:lang w:val="en-US"/>
        </w:rPr>
        <w:t xml:space="preserve">Single-site structures are of interest, hence </w:t>
      </w:r>
      <w:r>
        <w:rPr>
          <w:lang w:val="en-US"/>
        </w:rPr>
        <w:t xml:space="preserve">whole simulated single-site structured surfaces are </w:t>
      </w:r>
      <w:r w:rsidR="006B16A0">
        <w:rPr>
          <w:lang w:val="en-US"/>
        </w:rPr>
        <w:t>examined</w:t>
      </w:r>
      <w:r>
        <w:rPr>
          <w:lang w:val="en-US"/>
        </w:rPr>
        <w:t>. E</w:t>
      </w:r>
      <w:r w:rsidR="006B16A0">
        <w:rPr>
          <w:lang w:val="en-US"/>
        </w:rPr>
        <w:t xml:space="preserve">ven though </w:t>
      </w:r>
      <w:r>
        <w:rPr>
          <w:lang w:val="en-US"/>
        </w:rPr>
        <w:t>optimal single-site structured surfaces</w:t>
      </w:r>
      <w:r w:rsidR="006B16A0">
        <w:rPr>
          <w:lang w:val="en-US"/>
        </w:rPr>
        <w:t xml:space="preserve"> </w:t>
      </w:r>
      <w:r>
        <w:rPr>
          <w:lang w:val="en-US"/>
        </w:rPr>
        <w:t>are not known to</w:t>
      </w:r>
      <w:r w:rsidR="006B16A0">
        <w:rPr>
          <w:lang w:val="en-US"/>
        </w:rPr>
        <w:t xml:space="preserve"> exist in real</w:t>
      </w:r>
      <w:r>
        <w:rPr>
          <w:lang w:val="en-US"/>
        </w:rPr>
        <w:t>ity</w:t>
      </w:r>
      <w:r w:rsidR="006B16A0">
        <w:rPr>
          <w:lang w:val="en-US"/>
        </w:rPr>
        <w:t>, the</w:t>
      </w:r>
      <w:r>
        <w:rPr>
          <w:lang w:val="en-US"/>
        </w:rPr>
        <w:t xml:space="preserve"> simulated surfaces</w:t>
      </w:r>
      <w:r w:rsidR="006B16A0">
        <w:rPr>
          <w:lang w:val="en-US"/>
        </w:rPr>
        <w:t xml:space="preserve"> serve as a tool to investigate single-site structures and show a theoretical</w:t>
      </w:r>
      <w:r>
        <w:rPr>
          <w:lang w:val="en-US"/>
        </w:rPr>
        <w:t xml:space="preserve"> </w:t>
      </w:r>
      <w:r w:rsidR="006B16A0">
        <w:rPr>
          <w:lang w:val="en-US"/>
        </w:rPr>
        <w:t>performance</w:t>
      </w:r>
      <w:r>
        <w:rPr>
          <w:lang w:val="en-US"/>
        </w:rPr>
        <w:t>, that in a way defies the scaling relations</w:t>
      </w:r>
      <w:r w:rsidR="006B16A0">
        <w:rPr>
          <w:lang w:val="en-US"/>
        </w:rPr>
        <w:t xml:space="preserve">. </w:t>
      </w:r>
      <w:r>
        <w:rPr>
          <w:lang w:val="en-US"/>
        </w:rPr>
        <w:t>The structure of the optimal single-site structured surface is shown</w:t>
      </w:r>
      <w:r w:rsidR="00957AE2">
        <w:rPr>
          <w:lang w:val="en-US"/>
        </w:rPr>
        <w:t xml:space="preserve"> in figure </w:t>
      </w:r>
      <w:r w:rsidR="00530C6D">
        <w:rPr>
          <w:lang w:val="en-US"/>
        </w:rPr>
        <w:t>10.</w:t>
      </w:r>
    </w:p>
    <w:p w14:paraId="297B6F82" w14:textId="77777777" w:rsidR="007661C3" w:rsidRDefault="007661C3" w:rsidP="007661C3">
      <w:pPr>
        <w:keepNext/>
        <w:jc w:val="center"/>
      </w:pPr>
      <w:r>
        <w:rPr>
          <w:noProof/>
          <w:lang w:val="en-US"/>
        </w:rPr>
        <w:lastRenderedPageBreak/>
        <w:drawing>
          <wp:inline distT="0" distB="0" distL="0" distR="0" wp14:anchorId="56C9F21B" wp14:editId="2154DB76">
            <wp:extent cx="3713704" cy="3599143"/>
            <wp:effectExtent l="0" t="0" r="0" b="0"/>
            <wp:docPr id="12585435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43521" name="Picture 15"/>
                    <pic:cNvPicPr/>
                  </pic:nvPicPr>
                  <pic:blipFill>
                    <a:blip r:embed="rId26"/>
                    <a:stretch>
                      <a:fillRect/>
                    </a:stretch>
                  </pic:blipFill>
                  <pic:spPr>
                    <a:xfrm>
                      <a:off x="0" y="0"/>
                      <a:ext cx="3713704" cy="3599143"/>
                    </a:xfrm>
                    <a:prstGeom prst="rect">
                      <a:avLst/>
                    </a:prstGeom>
                  </pic:spPr>
                </pic:pic>
              </a:graphicData>
            </a:graphic>
          </wp:inline>
        </w:drawing>
      </w:r>
    </w:p>
    <w:p w14:paraId="7F71A5D0" w14:textId="527E0BDD" w:rsidR="007661C3" w:rsidRPr="000D246F" w:rsidRDefault="007661C3" w:rsidP="007661C3">
      <w:pPr>
        <w:pStyle w:val="Caption"/>
        <w:jc w:val="center"/>
      </w:pPr>
      <w:r w:rsidRPr="000D246F">
        <w:t xml:space="preserve">Figure </w:t>
      </w:r>
      <w:r w:rsidRPr="000D246F">
        <w:fldChar w:fldCharType="begin"/>
      </w:r>
      <w:r w:rsidRPr="000D246F">
        <w:instrText xml:space="preserve"> SEQ Figure \* ARABIC </w:instrText>
      </w:r>
      <w:r w:rsidRPr="000D246F">
        <w:fldChar w:fldCharType="separate"/>
      </w:r>
      <w:r w:rsidR="00B03586">
        <w:rPr>
          <w:noProof/>
        </w:rPr>
        <w:t>19</w:t>
      </w:r>
      <w:r w:rsidRPr="000D246F">
        <w:rPr>
          <w:noProof/>
        </w:rPr>
        <w:fldChar w:fldCharType="end"/>
      </w:r>
      <w:r w:rsidRPr="000D246F">
        <w:t xml:space="preserve"> - Predicted binding energies of </w:t>
      </w:r>
      <w:r w:rsidR="000D246F" w:rsidRPr="000D246F">
        <w:t>COOH and H</w:t>
      </w:r>
      <w:r w:rsidRPr="000D246F">
        <w:t xml:space="preserve"> on a </w:t>
      </w:r>
      <w:r w:rsidR="00922168">
        <w:t xml:space="preserve">200 by 200 by 3 </w:t>
      </w:r>
      <w:r w:rsidRPr="000D246F">
        <w:t xml:space="preserve">simulated </w:t>
      </w:r>
      <w:r w:rsidR="00981611">
        <w:t xml:space="preserve">“single-site structured” </w:t>
      </w:r>
      <w:r w:rsidRPr="000D246F">
        <w:t xml:space="preserve">surface with a </w:t>
      </w:r>
      <w:r w:rsidR="000D246F" w:rsidRPr="000D246F">
        <w:t xml:space="preserve">molar fraction of </w:t>
      </w:r>
      <w:r w:rsidRPr="000D246F">
        <w:t xml:space="preserve">1/3 </w:t>
      </w:r>
      <w:r w:rsidR="000D246F" w:rsidRPr="000D246F">
        <w:t>of the ”central” atom and 2/3 of the</w:t>
      </w:r>
      <w:r w:rsidR="000D246F">
        <w:t xml:space="preserve"> </w:t>
      </w:r>
      <w:r w:rsidR="000D246F" w:rsidRPr="000D246F">
        <w:t>”surrounding” atom</w:t>
      </w:r>
      <w:r w:rsidRPr="000D246F">
        <w:t xml:space="preserve">. </w:t>
      </w:r>
      <w:r w:rsidR="000D5106">
        <w:t xml:space="preserve">The markers have the colour of the “central” </w:t>
      </w:r>
      <w:r w:rsidR="009A4E04">
        <w:t xml:space="preserve">atom in a small circle, and the “surrounding” atom in a larger surrounding circle. </w:t>
      </w:r>
      <w:r w:rsidRPr="000D246F">
        <w:t xml:space="preserve">The top layer is arranged into the optimal single-site pattern as shown in figure </w:t>
      </w:r>
      <w:r w:rsidR="00FE6020">
        <w:t>10</w:t>
      </w:r>
      <w:r w:rsidRPr="000D246F">
        <w:t xml:space="preserve">. The two bottom layers are </w:t>
      </w:r>
      <w:r w:rsidR="00FE6020">
        <w:t>mixed randomly</w:t>
      </w:r>
      <w:r w:rsidRPr="000D246F">
        <w:t xml:space="preserve">. A surface with every combination with Pt and Pd as the ”central” atom and Cu, Ag and Au as the ”surrounding” atom </w:t>
      </w:r>
      <w:r w:rsidR="00DD5569">
        <w:t>was</w:t>
      </w:r>
      <w:r w:rsidRPr="000D246F">
        <w:t xml:space="preserve"> </w:t>
      </w:r>
      <w:r w:rsidR="00B90C30" w:rsidRPr="000D246F">
        <w:t>simulated,</w:t>
      </w:r>
      <w:r w:rsidRPr="000D246F">
        <w:t xml:space="preserve"> and the predicted binding energies are </w:t>
      </w:r>
      <w:r w:rsidR="00D86144">
        <w:t>shown.</w:t>
      </w:r>
      <w:r w:rsidR="00B90C30">
        <w:t xml:space="preserve"> The thermal corrections are marked with solid lines.</w:t>
      </w:r>
    </w:p>
    <w:p w14:paraId="6AF6E3A9" w14:textId="2DAFBF2D" w:rsidR="00AF707A" w:rsidRDefault="007661C3" w:rsidP="007661C3">
      <w:r w:rsidRPr="000D246F">
        <w:t xml:space="preserve">In figure </w:t>
      </w:r>
      <w:r w:rsidR="006E4582">
        <w:t>20, the binding energies of COOH and H is shown for 200 by 200 by 3 simulated single-site structured surfaces</w:t>
      </w:r>
      <w:r w:rsidR="00476A37">
        <w:t xml:space="preserve"> are shown</w:t>
      </w:r>
      <w:r w:rsidR="006E4582">
        <w:t xml:space="preserve">. </w:t>
      </w:r>
      <w:r w:rsidR="00476A37">
        <w:t xml:space="preserve">All combinations of Pt or Pd as the central atom and Cu, Ag or Au as the surrounding are simulated and the energies shown in the figure, with the energies from a surface marked with a small inner circle for the central atom and a larger outer circle for the surrounding atom. </w:t>
      </w:r>
      <w:r w:rsidR="00531D4E">
        <w:t>As the top layer is ordered, the number of different sites is limited greatly, giving rise to fewer, distinct binding energies</w:t>
      </w:r>
      <w:r w:rsidR="00D77A10">
        <w:t xml:space="preserve">, with a small variance from the lower two layers of the surface, which are still randomly ordered. </w:t>
      </w:r>
      <w:r w:rsidR="00F70CC9">
        <w:t xml:space="preserve">As expected, the single-site structured surfaces with Pt as the central atom have distinctly lower binding energies than </w:t>
      </w:r>
      <w:r w:rsidR="00AF707A">
        <w:t xml:space="preserve">the Pd counterparts. </w:t>
      </w:r>
      <w:r w:rsidR="00AC3A0A">
        <w:t>This means Pd-based surfaces will not be FAOR active until anode potentials of 0.35</w:t>
      </w:r>
      <w:r w:rsidR="00EF216E">
        <w:t xml:space="preserve"> V vs RHE</w:t>
      </w:r>
      <w:r w:rsidR="00AC3A0A">
        <w:t xml:space="preserve">, which is very inefficient compared to the Pt-based surfaces. </w:t>
      </w:r>
      <w:r w:rsidR="0081424C">
        <w:t xml:space="preserve">The binding energies with possible CO-resistance are the pairs with </w:t>
      </w:r>
      <w:r w:rsidR="00420431">
        <w:t xml:space="preserve">low COOH binding energies, but high scaling-relation defying H binding energies. </w:t>
      </w:r>
      <w:r w:rsidR="00166555">
        <w:t>This can be seen for both PtAg, PtCu and partly PtAu.</w:t>
      </w:r>
    </w:p>
    <w:p w14:paraId="0DC465DA" w14:textId="77777777" w:rsidR="007661C3" w:rsidRDefault="007661C3" w:rsidP="007661C3">
      <w:pPr>
        <w:keepNext/>
        <w:jc w:val="center"/>
      </w:pPr>
      <w:r>
        <w:rPr>
          <w:noProof/>
        </w:rPr>
        <w:lastRenderedPageBreak/>
        <w:drawing>
          <wp:inline distT="0" distB="0" distL="0" distR="0" wp14:anchorId="3F2086B7" wp14:editId="2B6A3647">
            <wp:extent cx="5731232" cy="2735579"/>
            <wp:effectExtent l="0" t="0" r="0" b="0"/>
            <wp:docPr id="12566644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64457" name="Picture 3"/>
                    <pic:cNvPicPr/>
                  </pic:nvPicPr>
                  <pic:blipFill>
                    <a:blip r:embed="rId27"/>
                    <a:stretch>
                      <a:fillRect/>
                    </a:stretch>
                  </pic:blipFill>
                  <pic:spPr>
                    <a:xfrm>
                      <a:off x="0" y="0"/>
                      <a:ext cx="5731232" cy="2735579"/>
                    </a:xfrm>
                    <a:prstGeom prst="rect">
                      <a:avLst/>
                    </a:prstGeom>
                  </pic:spPr>
                </pic:pic>
              </a:graphicData>
            </a:graphic>
          </wp:inline>
        </w:drawing>
      </w:r>
    </w:p>
    <w:p w14:paraId="42841E82" w14:textId="400D76F8" w:rsidR="007661C3" w:rsidRPr="000D5106" w:rsidRDefault="007661C3" w:rsidP="005C2039">
      <w:pPr>
        <w:pStyle w:val="Caption"/>
        <w:jc w:val="center"/>
      </w:pPr>
      <w:r w:rsidRPr="000D5106">
        <w:t xml:space="preserve">Figure </w:t>
      </w:r>
      <w:r w:rsidRPr="000D5106">
        <w:fldChar w:fldCharType="begin"/>
      </w:r>
      <w:r w:rsidRPr="000D5106">
        <w:instrText xml:space="preserve"> SEQ Figure \* ARABIC </w:instrText>
      </w:r>
      <w:r w:rsidRPr="000D5106">
        <w:fldChar w:fldCharType="separate"/>
      </w:r>
      <w:r w:rsidR="00B03586">
        <w:rPr>
          <w:noProof/>
        </w:rPr>
        <w:t>20</w:t>
      </w:r>
      <w:r w:rsidRPr="000D5106">
        <w:rPr>
          <w:noProof/>
        </w:rPr>
        <w:fldChar w:fldCharType="end"/>
      </w:r>
      <w:r w:rsidRPr="000D5106">
        <w:t xml:space="preserve"> </w:t>
      </w:r>
      <w:r w:rsidR="005B61CD" w:rsidRPr="000D5106">
        <w:t>–</w:t>
      </w:r>
      <w:r w:rsidRPr="000D5106">
        <w:t xml:space="preserve"> </w:t>
      </w:r>
      <w:r w:rsidR="005B61CD" w:rsidRPr="000D5106">
        <w:t xml:space="preserve">Predicted binding energies from </w:t>
      </w:r>
      <w:r w:rsidR="00045DDF" w:rsidRPr="000D5106">
        <w:t>200 by 200 by 3 randomly mixed bimetallic</w:t>
      </w:r>
      <w:r w:rsidR="000D5106" w:rsidRPr="000D5106">
        <w:t xml:space="preserve"> simulated surfaces</w:t>
      </w:r>
      <w:r w:rsidR="000D5106">
        <w:t xml:space="preserve"> with a molar fraction of 1/3 for Pt/Pd and 2/3 for Ag/Au/Cu</w:t>
      </w:r>
      <w:r w:rsidR="00D47B3E">
        <w:t xml:space="preserve"> (left) and 1/7 for Pt/Pd and 6/7 for Ag/Au/Cu</w:t>
      </w:r>
      <w:r w:rsidR="00F55648">
        <w:t xml:space="preserve"> (right)</w:t>
      </w:r>
      <w:r w:rsidR="004B1C34">
        <w:t>. Every combination of strongly binding and less strongly binding metal is simulated and plotte</w:t>
      </w:r>
      <w:r w:rsidR="005C2039">
        <w:t xml:space="preserve">d. </w:t>
      </w:r>
    </w:p>
    <w:p w14:paraId="0ADBE410" w14:textId="343D0EDA" w:rsidR="00E379EA" w:rsidRDefault="00E379EA" w:rsidP="007661C3">
      <w:pPr>
        <w:rPr>
          <w:lang w:val="en-US"/>
        </w:rPr>
      </w:pPr>
      <w:r>
        <w:rPr>
          <w:lang w:val="en-US"/>
        </w:rPr>
        <w:t xml:space="preserve">In order to show the impact of the ordering of the top layer as </w:t>
      </w:r>
      <w:r w:rsidR="00F8216C">
        <w:rPr>
          <w:lang w:val="en-US"/>
        </w:rPr>
        <w:t>opposed to the molar fraction in itself, binding energies from simulated HEA surfaces with the same molar fractions as the single-site structured surfaces are shown in figure 21</w:t>
      </w:r>
      <w:r w:rsidR="00760D54">
        <w:rPr>
          <w:lang w:val="en-US"/>
        </w:rPr>
        <w:t>a</w:t>
      </w:r>
      <w:r w:rsidR="00F8216C">
        <w:rPr>
          <w:lang w:val="en-US"/>
        </w:rPr>
        <w:t>.</w:t>
      </w:r>
      <w:r w:rsidR="00760D54">
        <w:rPr>
          <w:lang w:val="en-US"/>
        </w:rPr>
        <w:t xml:space="preserve"> In figure 21b, the molar fraction is 1/7 central atom and 6/7 </w:t>
      </w:r>
      <w:r w:rsidR="00C559E2">
        <w:rPr>
          <w:lang w:val="en-US"/>
        </w:rPr>
        <w:t>surrounding atom, as this fraction has been proven to be the one that gives the largest statistical occurrence</w:t>
      </w:r>
      <w:r w:rsidR="00234344">
        <w:rPr>
          <w:lang w:val="en-US"/>
        </w:rPr>
        <w:t xml:space="preserve">, </w:t>
      </w:r>
      <w:r w:rsidR="00B91F1E">
        <w:rPr>
          <w:lang w:val="en-US"/>
        </w:rPr>
        <w:t>5.6 %,</w:t>
      </w:r>
      <w:r w:rsidR="00C559E2">
        <w:rPr>
          <w:lang w:val="en-US"/>
        </w:rPr>
        <w:t xml:space="preserve"> of single-sites in a randomly mixed surfac</w:t>
      </w:r>
      <w:r w:rsidR="00AF78B8">
        <w:rPr>
          <w:lang w:val="en-US"/>
        </w:rPr>
        <w:t xml:space="preserve">e. </w:t>
      </w:r>
      <w:r w:rsidR="00270B89">
        <w:rPr>
          <w:lang w:val="en-US"/>
        </w:rPr>
        <w:t>In both plots, there are more energies available due to a larger entropy of the top layer</w:t>
      </w:r>
      <w:r w:rsidR="008D6837">
        <w:rPr>
          <w:lang w:val="en-US"/>
        </w:rPr>
        <w:t xml:space="preserve">, </w:t>
      </w:r>
      <w:r w:rsidR="0007368A">
        <w:rPr>
          <w:lang w:val="en-US"/>
        </w:rPr>
        <w:t xml:space="preserve">and the same </w:t>
      </w:r>
      <w:r w:rsidR="008C1668">
        <w:rPr>
          <w:lang w:val="en-US"/>
        </w:rPr>
        <w:t xml:space="preserve">binding </w:t>
      </w:r>
      <w:r w:rsidR="0007368A">
        <w:rPr>
          <w:lang w:val="en-US"/>
        </w:rPr>
        <w:t xml:space="preserve">energies are present in 21a and 21b with the only </w:t>
      </w:r>
      <w:r w:rsidR="008D6837">
        <w:rPr>
          <w:lang w:val="en-US"/>
        </w:rPr>
        <w:t xml:space="preserve">difference </w:t>
      </w:r>
      <w:r w:rsidR="0007368A">
        <w:rPr>
          <w:lang w:val="en-US"/>
        </w:rPr>
        <w:t xml:space="preserve">being the prevalence of each </w:t>
      </w:r>
      <w:r w:rsidR="008C1668">
        <w:rPr>
          <w:lang w:val="en-US"/>
        </w:rPr>
        <w:t xml:space="preserve">binding </w:t>
      </w:r>
      <w:r w:rsidR="0007368A">
        <w:rPr>
          <w:lang w:val="en-US"/>
        </w:rPr>
        <w:t>energy</w:t>
      </w:r>
      <w:r w:rsidR="003F0A92">
        <w:rPr>
          <w:lang w:val="en-US"/>
        </w:rPr>
        <w:t>-pair</w:t>
      </w:r>
      <w:r w:rsidR="0007368A">
        <w:rPr>
          <w:lang w:val="en-US"/>
        </w:rPr>
        <w:t>.</w:t>
      </w:r>
      <w:r w:rsidR="008C1668">
        <w:rPr>
          <w:lang w:val="en-US"/>
        </w:rPr>
        <w:t xml:space="preserve"> </w:t>
      </w:r>
      <w:r w:rsidR="008D6837">
        <w:rPr>
          <w:lang w:val="en-US"/>
        </w:rPr>
        <w:t xml:space="preserve">If </w:t>
      </w:r>
      <w:r w:rsidR="005611D8">
        <w:rPr>
          <w:lang w:val="en-US"/>
        </w:rPr>
        <w:t xml:space="preserve">any of these bimetals with either [1/3, 2/3] or [1/7, 6/7] molar fractions </w:t>
      </w:r>
      <w:r w:rsidR="00DC43B1">
        <w:rPr>
          <w:lang w:val="en-US"/>
        </w:rPr>
        <w:t>are</w:t>
      </w:r>
      <w:r w:rsidR="008D6837">
        <w:rPr>
          <w:lang w:val="en-US"/>
        </w:rPr>
        <w:t xml:space="preserve"> </w:t>
      </w:r>
      <w:r w:rsidR="006428CD">
        <w:rPr>
          <w:lang w:val="en-US"/>
        </w:rPr>
        <w:t xml:space="preserve">the </w:t>
      </w:r>
      <w:r w:rsidR="008D6837">
        <w:rPr>
          <w:lang w:val="en-US"/>
        </w:rPr>
        <w:t>optimal</w:t>
      </w:r>
      <w:r w:rsidR="005611D8">
        <w:rPr>
          <w:lang w:val="en-US"/>
        </w:rPr>
        <w:t xml:space="preserve"> </w:t>
      </w:r>
      <w:r w:rsidR="006428CD">
        <w:rPr>
          <w:lang w:val="en-US"/>
        </w:rPr>
        <w:t xml:space="preserve">surface </w:t>
      </w:r>
      <w:r w:rsidR="005611D8">
        <w:rPr>
          <w:lang w:val="en-US"/>
        </w:rPr>
        <w:t>at any potential</w:t>
      </w:r>
      <w:r w:rsidR="008D6837">
        <w:rPr>
          <w:lang w:val="en-US"/>
        </w:rPr>
        <w:t>, it’ll be found in a brute-force search through all molar fractions with some step-size</w:t>
      </w:r>
      <w:r w:rsidR="00BE1C41">
        <w:rPr>
          <w:lang w:val="en-US"/>
        </w:rPr>
        <w:t>.</w:t>
      </w:r>
    </w:p>
    <w:p w14:paraId="0A9224C4" w14:textId="7729F219" w:rsidR="00B50EBC" w:rsidRDefault="00B50EBC" w:rsidP="00B50EBC">
      <w:pPr>
        <w:pStyle w:val="Heading2"/>
      </w:pPr>
      <w:bookmarkStart w:id="57" w:name="_Toc149309151"/>
      <w:r>
        <w:t>Searching for optimal HEA compositions</w:t>
      </w:r>
      <w:r w:rsidR="009B31E3">
        <w:t xml:space="preserve"> at different potentials</w:t>
      </w:r>
      <w:bookmarkEnd w:id="57"/>
    </w:p>
    <w:p w14:paraId="51E08DEB" w14:textId="36E6D324" w:rsidR="00D145FD" w:rsidRDefault="00DC43B1" w:rsidP="00D145FD">
      <w:pPr>
        <w:rPr>
          <w:lang w:val="en-US"/>
        </w:rPr>
      </w:pPr>
      <w:r>
        <w:rPr>
          <w:lang w:val="en-US"/>
        </w:rPr>
        <w:t xml:space="preserve">A brute-force search was employed to find the </w:t>
      </w:r>
      <w:r w:rsidR="00A43BC8">
        <w:rPr>
          <w:lang w:val="en-US"/>
        </w:rPr>
        <w:t>most optimal composition at each anode potential from 0.1</w:t>
      </w:r>
      <w:r w:rsidR="000904F7">
        <w:rPr>
          <w:lang w:val="en-US"/>
        </w:rPr>
        <w:t>0</w:t>
      </w:r>
      <w:r w:rsidR="00A43BC8">
        <w:rPr>
          <w:lang w:val="en-US"/>
        </w:rPr>
        <w:t xml:space="preserve"> V vs RHE to 0.35 vs RHE</w:t>
      </w:r>
      <w:r w:rsidR="00EA5833">
        <w:rPr>
          <w:lang w:val="en-US"/>
        </w:rPr>
        <w:t xml:space="preserve"> with a step size of 0.01 V</w:t>
      </w:r>
      <w:r w:rsidR="00A43BC8">
        <w:rPr>
          <w:lang w:val="en-US"/>
        </w:rPr>
        <w:t xml:space="preserve">. The brute-force was carried out with </w:t>
      </w:r>
      <w:r w:rsidR="00DD0606">
        <w:rPr>
          <w:lang w:val="en-US"/>
        </w:rPr>
        <w:t xml:space="preserve">a step-size of </w:t>
      </w:r>
      <w:r w:rsidR="002F556F">
        <w:rPr>
          <w:lang w:val="en-US"/>
        </w:rPr>
        <w:t xml:space="preserve">10% </w:t>
      </w:r>
      <w:r w:rsidR="00DD0606">
        <w:rPr>
          <w:lang w:val="en-US"/>
        </w:rPr>
        <w:t xml:space="preserve">in the </w:t>
      </w:r>
      <w:r w:rsidR="002F556F">
        <w:rPr>
          <w:lang w:val="en-US"/>
        </w:rPr>
        <w:t>molar</w:t>
      </w:r>
      <w:r w:rsidR="00DD0606">
        <w:rPr>
          <w:lang w:val="en-US"/>
        </w:rPr>
        <w:t xml:space="preserve"> </w:t>
      </w:r>
      <w:r w:rsidR="002F556F">
        <w:rPr>
          <w:lang w:val="en-US"/>
        </w:rPr>
        <w:t>fractions</w:t>
      </w:r>
      <w:r w:rsidR="00DD0606">
        <w:rPr>
          <w:lang w:val="en-US"/>
        </w:rPr>
        <w:t xml:space="preserve">. </w:t>
      </w:r>
      <w:r w:rsidR="00CB39CC">
        <w:rPr>
          <w:lang w:val="en-US"/>
        </w:rPr>
        <w:t xml:space="preserve">A 100 by 100 by 3 </w:t>
      </w:r>
      <w:r w:rsidR="00EA5833">
        <w:rPr>
          <w:lang w:val="en-US"/>
        </w:rPr>
        <w:t xml:space="preserve">HEA </w:t>
      </w:r>
      <w:r w:rsidR="00CB39CC">
        <w:rPr>
          <w:lang w:val="en-US"/>
        </w:rPr>
        <w:t xml:space="preserve">was simulated for each molar fraction at each potential </w:t>
      </w:r>
      <w:r w:rsidR="008A64CA">
        <w:rPr>
          <w:lang w:val="en-US"/>
        </w:rPr>
        <w:t xml:space="preserve">and evaluated by counting the number of “active sites” </w:t>
      </w:r>
      <w:r w:rsidR="00F0383F">
        <w:rPr>
          <w:lang w:val="en-US"/>
        </w:rPr>
        <w:t xml:space="preserve">using the binding energies of COOH and </w:t>
      </w:r>
      <w:proofErr w:type="spellStart"/>
      <w:r w:rsidR="00F0383F">
        <w:rPr>
          <w:lang w:val="en-US"/>
        </w:rPr>
        <w:t xml:space="preserve">H </w:t>
      </w:r>
      <w:r w:rsidR="008A64CA">
        <w:rPr>
          <w:lang w:val="en-US"/>
        </w:rPr>
        <w:t>as</w:t>
      </w:r>
      <w:proofErr w:type="spellEnd"/>
      <w:r w:rsidR="008A64CA">
        <w:rPr>
          <w:lang w:val="en-US"/>
        </w:rPr>
        <w:t xml:space="preserve"> described in method</w:t>
      </w:r>
      <w:r w:rsidR="007051A3">
        <w:rPr>
          <w:lang w:val="en-US"/>
        </w:rPr>
        <w:t>s.</w:t>
      </w:r>
    </w:p>
    <w:p w14:paraId="2EB14830" w14:textId="77777777" w:rsidR="00D145FD" w:rsidRDefault="00D145FD" w:rsidP="00D145FD">
      <w:pPr>
        <w:keepNext/>
      </w:pPr>
      <w:r>
        <w:rPr>
          <w:noProof/>
          <w:lang w:val="en-US"/>
        </w:rPr>
        <w:lastRenderedPageBreak/>
        <w:drawing>
          <wp:inline distT="0" distB="0" distL="0" distR="0" wp14:anchorId="55631035" wp14:editId="6C069F0A">
            <wp:extent cx="5731510" cy="3796626"/>
            <wp:effectExtent l="0" t="0" r="0" b="1270"/>
            <wp:docPr id="363257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57725" name="Picture 5"/>
                    <pic:cNvPicPr/>
                  </pic:nvPicPr>
                  <pic:blipFill>
                    <a:blip r:embed="rId28"/>
                    <a:stretch>
                      <a:fillRect/>
                    </a:stretch>
                  </pic:blipFill>
                  <pic:spPr>
                    <a:xfrm>
                      <a:off x="0" y="0"/>
                      <a:ext cx="5731510" cy="3796626"/>
                    </a:xfrm>
                    <a:prstGeom prst="rect">
                      <a:avLst/>
                    </a:prstGeom>
                  </pic:spPr>
                </pic:pic>
              </a:graphicData>
            </a:graphic>
          </wp:inline>
        </w:drawing>
      </w:r>
    </w:p>
    <w:p w14:paraId="622B2EC7" w14:textId="79D4B7F5" w:rsidR="00D145FD" w:rsidRPr="00DE423A" w:rsidRDefault="00D145FD" w:rsidP="00D145FD">
      <w:pPr>
        <w:pStyle w:val="Caption"/>
        <w:jc w:val="center"/>
      </w:pPr>
      <w:r w:rsidRPr="00E12652">
        <w:t xml:space="preserve">Figure </w:t>
      </w:r>
      <w:r w:rsidRPr="00E12652">
        <w:fldChar w:fldCharType="begin"/>
      </w:r>
      <w:r w:rsidRPr="00E12652">
        <w:instrText xml:space="preserve"> SEQ Figure \* ARABIC </w:instrText>
      </w:r>
      <w:r w:rsidRPr="00E12652">
        <w:fldChar w:fldCharType="separate"/>
      </w:r>
      <w:r w:rsidR="00B03586">
        <w:rPr>
          <w:noProof/>
        </w:rPr>
        <w:t>21</w:t>
      </w:r>
      <w:r w:rsidRPr="00E12652">
        <w:fldChar w:fldCharType="end"/>
      </w:r>
      <w:r w:rsidRPr="00E12652">
        <w:t xml:space="preserve"> </w:t>
      </w:r>
      <w:r w:rsidR="00697F23" w:rsidRPr="00E12652">
        <w:t>–</w:t>
      </w:r>
      <w:r w:rsidRPr="00E12652">
        <w:t xml:space="preserve"> </w:t>
      </w:r>
      <w:r w:rsidR="00E12652" w:rsidRPr="00E12652">
        <w:t xml:space="preserve">The results of a 10% </w:t>
      </w:r>
      <w:r w:rsidR="00E12652">
        <w:t>step size</w:t>
      </w:r>
      <w:r w:rsidR="00E12652" w:rsidRPr="00E12652">
        <w:t xml:space="preserve"> brute-force search through all molar fractions</w:t>
      </w:r>
      <w:r w:rsidR="00AF06D3">
        <w:t xml:space="preserve"> at potentials from 0.1 to 0.35 V</w:t>
      </w:r>
      <w:r w:rsidR="00E12652">
        <w:t xml:space="preserve">. The molar fraction of the most active simulated HEA surface </w:t>
      </w:r>
      <w:r w:rsidR="00AF06D3">
        <w:t>at each potential is shown.</w:t>
      </w:r>
      <w:r w:rsidR="00E12652">
        <w:t xml:space="preserve"> </w:t>
      </w:r>
      <w:r w:rsidR="00AF06D3">
        <w:t xml:space="preserve">The percentage of active sites for the best molar fraction is </w:t>
      </w:r>
      <w:r w:rsidR="00AF06D3" w:rsidRPr="00DE423A">
        <w:t xml:space="preserve">shown </w:t>
      </w:r>
      <w:r w:rsidR="00E57D10" w:rsidRPr="00DE423A">
        <w:t xml:space="preserve">for each potential. </w:t>
      </w:r>
      <w:r w:rsidR="00E524EF" w:rsidRPr="00DE423A">
        <w:t xml:space="preserve">The open-circuit fuel cell potential based on a cathode potential for 0.9 V vs RHE for ORR is shown for each potential. </w:t>
      </w:r>
      <w:r w:rsidR="00E413D4" w:rsidRPr="00DE423A">
        <w:t xml:space="preserve">The power per site is a result of the current density and open-circuit fuel cell potential. </w:t>
      </w:r>
      <w:r w:rsidR="00775A81" w:rsidRPr="00DE423A">
        <w:t xml:space="preserve">Four select potentials marked with bold text are chosen for further examination. </w:t>
      </w:r>
    </w:p>
    <w:p w14:paraId="4DE84286" w14:textId="6B6B77F4" w:rsidR="00D145FD" w:rsidRPr="007255EA" w:rsidRDefault="005E614C" w:rsidP="00D145FD">
      <w:r w:rsidRPr="00DE423A">
        <w:t xml:space="preserve">In figure 22, the </w:t>
      </w:r>
      <w:r w:rsidR="00DE423A" w:rsidRPr="00DE423A">
        <w:t xml:space="preserve">results of the brute-force search </w:t>
      </w:r>
      <w:r w:rsidR="00DE423A">
        <w:t>are shown</w:t>
      </w:r>
      <w:r w:rsidR="000F181A">
        <w:t xml:space="preserve">, with each potential showing the most active composition for a HEA. </w:t>
      </w:r>
      <w:r w:rsidR="006350D0">
        <w:t>As the anode potential decreases, th</w:t>
      </w:r>
      <w:r w:rsidR="008D281C">
        <w:t xml:space="preserve">e percentage of active sites decreases consistently, </w:t>
      </w:r>
      <w:r w:rsidR="006350D0">
        <w:t xml:space="preserve">while the </w:t>
      </w:r>
      <w:r w:rsidR="002A7702">
        <w:t>open-circuit fuel cell potential increases, increasing the efficiency of the fuel cell</w:t>
      </w:r>
      <w:r w:rsidR="008D281C">
        <w:t>.</w:t>
      </w:r>
      <w:r w:rsidR="00493F20">
        <w:t xml:space="preserve"> The open-circuit fuel cell potential </w:t>
      </w:r>
      <w:r w:rsidR="00247B24">
        <w:t xml:space="preserve">is calculated as the difference between </w:t>
      </w:r>
      <w:r w:rsidR="0050738D">
        <w:t xml:space="preserve">the anode potential and the cathode potential for ORR, which is assumed to be 0.9 V in the optimistic scenario. </w:t>
      </w:r>
      <w:r w:rsidR="00C57532">
        <w:t xml:space="preserve">From 0.30 V and down, </w:t>
      </w:r>
      <w:r w:rsidR="006416D5">
        <w:t xml:space="preserve">the percentage of active sites </w:t>
      </w:r>
      <w:r w:rsidR="000C5796">
        <w:t xml:space="preserve">decreases faster than </w:t>
      </w:r>
      <w:r w:rsidR="00493F20">
        <w:t>the open-circuit fuel cell potential decreases</w:t>
      </w:r>
      <w:r w:rsidR="003A2120">
        <w:t xml:space="preserve">, leading to decreasing power per site. </w:t>
      </w:r>
      <w:r w:rsidR="009B3896">
        <w:t xml:space="preserve">The power per site is the product of the open-circuit fuel cell potential and the current density, with </w:t>
      </w:r>
      <w:r w:rsidR="00D0650A">
        <w:t>the</w:t>
      </w:r>
      <w:r w:rsidR="009B3896">
        <w:t xml:space="preserve"> current density estimation </w:t>
      </w:r>
      <w:r w:rsidR="00D0650A">
        <w:t xml:space="preserve">used in this work </w:t>
      </w:r>
      <w:r w:rsidR="009B3896">
        <w:t>equal to the fraction of active on-top sites.</w:t>
      </w:r>
      <w:r w:rsidR="008205D5">
        <w:t xml:space="preserve"> </w:t>
      </w:r>
      <w:r w:rsidR="000F181A">
        <w:t xml:space="preserve">The molar fractions show that the </w:t>
      </w:r>
      <w:r w:rsidR="008D281C">
        <w:t xml:space="preserve">optimal </w:t>
      </w:r>
      <w:r w:rsidR="000F181A">
        <w:t xml:space="preserve">Pt content decreases as the </w:t>
      </w:r>
      <w:r w:rsidR="008D281C">
        <w:t>potential decreases</w:t>
      </w:r>
      <w:r w:rsidR="008205D5">
        <w:t xml:space="preserve">, in an effort to avoid CO-poisoning. </w:t>
      </w:r>
      <w:r w:rsidR="007255EA">
        <w:t xml:space="preserve">The </w:t>
      </w:r>
      <w:r w:rsidR="00CE2BE4">
        <w:t xml:space="preserve">analysis poses a </w:t>
      </w:r>
      <w:proofErr w:type="spellStart"/>
      <w:r w:rsidR="00CE2BE4">
        <w:t>tradeoff</w:t>
      </w:r>
      <w:proofErr w:type="spellEnd"/>
      <w:r w:rsidR="00CE2BE4">
        <w:t xml:space="preserve"> between power and efficiency, as no molar fraction possesses superior power and efficiency. </w:t>
      </w:r>
      <w:r w:rsidR="00960F20">
        <w:t xml:space="preserve">Four potentials are chosen for further </w:t>
      </w:r>
      <w:r w:rsidR="00DC4751">
        <w:t>examination and</w:t>
      </w:r>
      <w:r w:rsidR="00960F20">
        <w:t xml:space="preserve"> represent four different </w:t>
      </w:r>
      <w:r w:rsidR="000F1AA0">
        <w:t>trade-offs between power and efficiency.</w:t>
      </w:r>
    </w:p>
    <w:p w14:paraId="624CE359" w14:textId="77777777" w:rsidR="00D145FD" w:rsidRDefault="00D145FD" w:rsidP="00D145FD">
      <w:pPr>
        <w:keepNext/>
      </w:pPr>
      <w:r>
        <w:rPr>
          <w:noProof/>
          <w:lang w:val="en-US"/>
        </w:rPr>
        <w:lastRenderedPageBreak/>
        <w:drawing>
          <wp:inline distT="0" distB="0" distL="0" distR="0" wp14:anchorId="2526DB97" wp14:editId="101675CB">
            <wp:extent cx="5731509" cy="7500313"/>
            <wp:effectExtent l="0" t="0" r="0" b="5715"/>
            <wp:docPr id="10108787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78782" name="Picture 6"/>
                    <pic:cNvPicPr/>
                  </pic:nvPicPr>
                  <pic:blipFill>
                    <a:blip r:embed="rId29"/>
                    <a:stretch>
                      <a:fillRect/>
                    </a:stretch>
                  </pic:blipFill>
                  <pic:spPr>
                    <a:xfrm>
                      <a:off x="0" y="0"/>
                      <a:ext cx="5731509" cy="7500313"/>
                    </a:xfrm>
                    <a:prstGeom prst="rect">
                      <a:avLst/>
                    </a:prstGeom>
                  </pic:spPr>
                </pic:pic>
              </a:graphicData>
            </a:graphic>
          </wp:inline>
        </w:drawing>
      </w:r>
    </w:p>
    <w:p w14:paraId="3ABAB0EA" w14:textId="67CD76EB" w:rsidR="00D145FD" w:rsidRPr="00B07BE4" w:rsidRDefault="00D145FD" w:rsidP="00D145FD">
      <w:pPr>
        <w:pStyle w:val="Caption"/>
        <w:jc w:val="center"/>
      </w:pPr>
      <w:r w:rsidRPr="00B07BE4">
        <w:t xml:space="preserve">Figure </w:t>
      </w:r>
      <w:r w:rsidRPr="00B07BE4">
        <w:fldChar w:fldCharType="begin"/>
      </w:r>
      <w:r w:rsidRPr="00B07BE4">
        <w:instrText xml:space="preserve"> SEQ Figure \* ARABIC </w:instrText>
      </w:r>
      <w:r w:rsidRPr="00B07BE4">
        <w:fldChar w:fldCharType="separate"/>
      </w:r>
      <w:r w:rsidR="00B03586">
        <w:rPr>
          <w:noProof/>
        </w:rPr>
        <w:t>22</w:t>
      </w:r>
      <w:r w:rsidRPr="00B07BE4">
        <w:fldChar w:fldCharType="end"/>
      </w:r>
      <w:r w:rsidRPr="00B07BE4">
        <w:t xml:space="preserve"> </w:t>
      </w:r>
      <w:r w:rsidR="00B07BE4" w:rsidRPr="00B07BE4">
        <w:t>–</w:t>
      </w:r>
      <w:r w:rsidRPr="00B07BE4">
        <w:t xml:space="preserve"> </w:t>
      </w:r>
      <w:r w:rsidR="00B07BE4" w:rsidRPr="00B07BE4">
        <w:t xml:space="preserve">A further examination of the four </w:t>
      </w:r>
      <w:r w:rsidR="00B07BE4">
        <w:t>chosen potentials</w:t>
      </w:r>
      <w:r w:rsidR="00CE6310">
        <w:t>, 0.31 V (1-row), 0.27 V (2-row), 0.21 (3-row), 0.16 (4-row)</w:t>
      </w:r>
      <w:r w:rsidR="002F3419">
        <w:t>. Very finely grained</w:t>
      </w:r>
      <w:r w:rsidR="00860C9C">
        <w:t>, 1% step</w:t>
      </w:r>
      <w:r w:rsidR="00BE6AAF">
        <w:t xml:space="preserve"> </w:t>
      </w:r>
      <w:r w:rsidR="00860C9C">
        <w:t>size (1a-3a) and 3% (4a),</w:t>
      </w:r>
      <w:r w:rsidR="002F3419">
        <w:t xml:space="preserve"> </w:t>
      </w:r>
      <w:r w:rsidR="00860C9C">
        <w:t>brute-force searches are plotted in ternary plots</w:t>
      </w:r>
      <w:r w:rsidR="008D5672">
        <w:t xml:space="preserve">, where the optimal molar fraction is marked with a black </w:t>
      </w:r>
      <w:r w:rsidR="009F3C66">
        <w:t>cross and</w:t>
      </w:r>
      <w:r w:rsidR="008D5672">
        <w:t xml:space="preserve"> shown in text. </w:t>
      </w:r>
      <w:r w:rsidR="009F3C66">
        <w:t xml:space="preserve">The binding energies of COOH and H are shown for the newly found optimal molar fractions </w:t>
      </w:r>
      <w:r w:rsidR="00157DB8">
        <w:t xml:space="preserve">with the potential-dependent correction shown </w:t>
      </w:r>
      <w:r w:rsidR="009F3C66">
        <w:t>(1b -</w:t>
      </w:r>
      <w:r w:rsidR="00157DB8">
        <w:t xml:space="preserve"> </w:t>
      </w:r>
      <w:r w:rsidR="009F3C66">
        <w:t>4b)</w:t>
      </w:r>
      <w:r w:rsidR="00157DB8">
        <w:t xml:space="preserve">. </w:t>
      </w:r>
      <w:r w:rsidR="003E5CF9">
        <w:t xml:space="preserve">The number </w:t>
      </w:r>
      <w:r w:rsidR="001E04A3">
        <w:t xml:space="preserve">of sites expected to be active, </w:t>
      </w:r>
      <w:r w:rsidR="00D57402">
        <w:t>inactive,</w:t>
      </w:r>
      <w:r w:rsidR="001E04A3">
        <w:t xml:space="preserve"> and blocked for the optimal surfaces at a smooth range of potentials without regard for prior potentials</w:t>
      </w:r>
      <w:r w:rsidR="005F6D75">
        <w:t xml:space="preserve"> are shown, with the potential the molar fraction was optimized for marked with a dotted line (1c-4c).</w:t>
      </w:r>
    </w:p>
    <w:p w14:paraId="4DF95772" w14:textId="2BA9F362" w:rsidR="007D0631" w:rsidRDefault="00257C11" w:rsidP="00D145FD">
      <w:r>
        <w:lastRenderedPageBreak/>
        <w:t xml:space="preserve">In figure 23, an analysis is made, based on the four optimal molar fractions at the four chosen potentials. </w:t>
      </w:r>
      <w:r w:rsidR="007D0631">
        <w:t xml:space="preserve">Initially, in column a, a brute-force search with </w:t>
      </w:r>
      <w:r w:rsidR="007C45A6">
        <w:t xml:space="preserve">finer step sizes, 1% (1-3a) and 3% (4a) was made in order to fine-tune the molar fractions. </w:t>
      </w:r>
      <w:r w:rsidR="005E38D9">
        <w:t>The resulting percentage</w:t>
      </w:r>
      <w:r w:rsidR="00E24625">
        <w:t>s</w:t>
      </w:r>
      <w:r w:rsidR="005E38D9">
        <w:t xml:space="preserve"> of active sites </w:t>
      </w:r>
      <w:r w:rsidR="00E24625">
        <w:t xml:space="preserve">are displayed in ternary plots, highlighting the changes in activity, as the molar fraction is altered. </w:t>
      </w:r>
      <w:r w:rsidR="007D074A">
        <w:t xml:space="preserve">A cross marks the optimal activity in the finer brute-force search, and the </w:t>
      </w:r>
      <w:r w:rsidR="008F4915">
        <w:t>most active molar fraction is written in the plot</w:t>
      </w:r>
      <w:r w:rsidR="00AC4F54">
        <w:t>. Common for all the newly found best molar fractions is, that they only improve their power per site on the third decimal compared to those found with a 10% molar fraction.</w:t>
      </w:r>
    </w:p>
    <w:p w14:paraId="6AD39FAA" w14:textId="4970F81A" w:rsidR="00F10848" w:rsidRDefault="00F10848" w:rsidP="00D145FD">
      <w:r>
        <w:t xml:space="preserve">In 1a, the brute-force </w:t>
      </w:r>
      <w:r w:rsidR="00902742">
        <w:t xml:space="preserve">search </w:t>
      </w:r>
      <w:r>
        <w:t>was made for Pt, Cu and Au, but at the potential of 0.31 V, there is no reason to include any other sites than Pt, because no H binds at 0.31 V, and hence CO-poisoning is not an issue.</w:t>
      </w:r>
      <w:r w:rsidR="0071016D">
        <w:t xml:space="preserve"> The most active molar fraction remains </w:t>
      </w:r>
      <m:oMath>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1.0</m:t>
            </m:r>
          </m:sub>
        </m:sSub>
      </m:oMath>
      <w:r w:rsidR="0071016D">
        <w:t>, all the way down to 0.305 V.</w:t>
      </w:r>
    </w:p>
    <w:p w14:paraId="5A0CC384" w14:textId="71CF7907" w:rsidR="0071016D" w:rsidRDefault="0071016D" w:rsidP="00D145FD">
      <w:r>
        <w:t xml:space="preserve">In </w:t>
      </w:r>
      <w:r w:rsidR="009266D5">
        <w:t>2a</w:t>
      </w:r>
      <w:r>
        <w:t xml:space="preserve">, the brute-force </w:t>
      </w:r>
      <w:r w:rsidR="00902742">
        <w:t xml:space="preserve">search </w:t>
      </w:r>
      <w:r>
        <w:t xml:space="preserve">was made for Pt, Cu and Au, but the optimal molar fraction </w:t>
      </w:r>
      <w:r w:rsidR="00DD478A">
        <w:t xml:space="preserve">at 0.27 V </w:t>
      </w:r>
      <w:r>
        <w:t xml:space="preserve">remains a PtCu </w:t>
      </w:r>
      <w:r w:rsidR="00902742">
        <w:t>bimetal</w:t>
      </w:r>
      <w:r>
        <w:t xml:space="preserve"> with the </w:t>
      </w:r>
      <w:r w:rsidR="00DD478A">
        <w:t xml:space="preserve">molar fraction </w:t>
      </w:r>
      <m:oMath>
        <m:r>
          <w:rPr>
            <w:rFonts w:ascii="Cambria Math" w:hAnsi="Cambria Math"/>
          </w:rPr>
          <m:t>C</m:t>
        </m:r>
        <m:sSub>
          <m:sSubPr>
            <m:ctrlPr>
              <w:rPr>
                <w:rFonts w:ascii="Cambria Math" w:hAnsi="Cambria Math"/>
                <w:i/>
              </w:rPr>
            </m:ctrlPr>
          </m:sSubPr>
          <m:e>
            <m:r>
              <w:rPr>
                <w:rFonts w:ascii="Cambria Math" w:hAnsi="Cambria Math"/>
              </w:rPr>
              <m:t>u</m:t>
            </m:r>
          </m:e>
          <m:sub>
            <m:r>
              <w:rPr>
                <w:rFonts w:ascii="Cambria Math" w:hAnsi="Cambria Math"/>
              </w:rPr>
              <m:t>0.41</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0.59</m:t>
            </m:r>
          </m:sub>
        </m:sSub>
      </m:oMath>
      <w:r w:rsidR="00A81B59">
        <w:t xml:space="preserve">. </w:t>
      </w:r>
    </w:p>
    <w:p w14:paraId="70438AC7" w14:textId="706C73EE" w:rsidR="00902742" w:rsidRDefault="00902742" w:rsidP="00D145FD">
      <w:r>
        <w:t xml:space="preserve">In </w:t>
      </w:r>
      <w:r w:rsidR="009266D5">
        <w:t>3a</w:t>
      </w:r>
      <w:r>
        <w:t xml:space="preserve">, the brute-force search was made for Pt, Cu and Ag, as Pt and Ag is in the original optimal molar fraction from the 5% search, and Cu added because it appears often in the optimal compositions, but the optimal molar fraction at 0.21 V remains a PtAg bimetal with the molar fraction </w:t>
      </w:r>
      <m:oMath>
        <m:r>
          <w:rPr>
            <w:rFonts w:ascii="Cambria Math" w:hAnsi="Cambria Math"/>
          </w:rPr>
          <m:t>A</m:t>
        </m:r>
        <m:sSub>
          <m:sSubPr>
            <m:ctrlPr>
              <w:rPr>
                <w:rFonts w:ascii="Cambria Math" w:hAnsi="Cambria Math"/>
                <w:i/>
              </w:rPr>
            </m:ctrlPr>
          </m:sSubPr>
          <m:e>
            <m:r>
              <w:rPr>
                <w:rFonts w:ascii="Cambria Math" w:hAnsi="Cambria Math"/>
              </w:rPr>
              <m:t>g</m:t>
            </m:r>
          </m:e>
          <m:sub>
            <m:r>
              <w:rPr>
                <w:rFonts w:ascii="Cambria Math" w:hAnsi="Cambria Math"/>
              </w:rPr>
              <m:t>0.69</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0.31</m:t>
            </m:r>
          </m:sub>
        </m:sSub>
      </m:oMath>
      <w:r w:rsidR="00BF0433">
        <w:t>.</w:t>
      </w:r>
    </w:p>
    <w:p w14:paraId="12D2EA9B" w14:textId="2B6600E3" w:rsidR="009266D5" w:rsidRDefault="009266D5" w:rsidP="00D145FD">
      <w:r>
        <w:t xml:space="preserve">In 4a, the most active molar fraction of the 5% brute-force search was a quaternary alloy, and in the ternary plot of the 3% brute-force search with Pt, Cu, Ag and Au, one of the </w:t>
      </w:r>
      <w:r w:rsidR="007622F5">
        <w:t>axes</w:t>
      </w:r>
      <w:r>
        <w:t xml:space="preserve"> was set to Pt and Ag combined</w:t>
      </w:r>
      <w:r w:rsidR="00893FA4">
        <w:t xml:space="preserve">. </w:t>
      </w:r>
      <w:r w:rsidR="007622F5">
        <w:t xml:space="preserve">The optimal </w:t>
      </w:r>
      <w:r w:rsidR="00331A3B">
        <w:t xml:space="preserve">molar fraction at 0.16 V was found to be </w:t>
      </w:r>
      <w:r w:rsidR="00305B7A">
        <w:t xml:space="preserve">the quaternary alloy </w:t>
      </w:r>
      <m:oMath>
        <m:r>
          <w:rPr>
            <w:rFonts w:ascii="Cambria Math" w:hAnsi="Cambria Math"/>
          </w:rPr>
          <m:t>A</m:t>
        </m:r>
        <m:sSub>
          <m:sSubPr>
            <m:ctrlPr>
              <w:rPr>
                <w:rFonts w:ascii="Cambria Math" w:hAnsi="Cambria Math"/>
                <w:i/>
              </w:rPr>
            </m:ctrlPr>
          </m:sSubPr>
          <m:e>
            <m:r>
              <w:rPr>
                <w:rFonts w:ascii="Cambria Math" w:hAnsi="Cambria Math"/>
              </w:rPr>
              <m:t>g</m:t>
            </m:r>
          </m:e>
          <m:sub>
            <m:r>
              <w:rPr>
                <w:rFonts w:ascii="Cambria Math" w:hAnsi="Cambria Math"/>
              </w:rPr>
              <m:t>0.27</m:t>
            </m:r>
          </m:sub>
        </m:sSub>
        <m:r>
          <w:rPr>
            <w:rFonts w:ascii="Cambria Math" w:hAnsi="Cambria Math"/>
          </w:rPr>
          <m:t>A</m:t>
        </m:r>
        <m:sSub>
          <m:sSubPr>
            <m:ctrlPr>
              <w:rPr>
                <w:rFonts w:ascii="Cambria Math" w:hAnsi="Cambria Math"/>
                <w:i/>
              </w:rPr>
            </m:ctrlPr>
          </m:sSubPr>
          <m:e>
            <m:r>
              <w:rPr>
                <w:rFonts w:ascii="Cambria Math" w:hAnsi="Cambria Math"/>
              </w:rPr>
              <m:t>u</m:t>
            </m:r>
          </m:e>
          <m:sub>
            <m:r>
              <w:rPr>
                <w:rFonts w:ascii="Cambria Math" w:hAnsi="Cambria Math"/>
              </w:rPr>
              <m:t>0.12</m:t>
            </m:r>
          </m:sub>
        </m:sSub>
        <m:r>
          <w:rPr>
            <w:rFonts w:ascii="Cambria Math" w:hAnsi="Cambria Math"/>
          </w:rPr>
          <m:t>C</m:t>
        </m:r>
        <m:sSub>
          <m:sSubPr>
            <m:ctrlPr>
              <w:rPr>
                <w:rFonts w:ascii="Cambria Math" w:hAnsi="Cambria Math"/>
                <w:i/>
              </w:rPr>
            </m:ctrlPr>
          </m:sSubPr>
          <m:e>
            <m:r>
              <w:rPr>
                <w:rFonts w:ascii="Cambria Math" w:hAnsi="Cambria Math"/>
              </w:rPr>
              <m:t>u</m:t>
            </m:r>
          </m:e>
          <m:sub>
            <m:r>
              <w:rPr>
                <w:rFonts w:ascii="Cambria Math" w:hAnsi="Cambria Math"/>
              </w:rPr>
              <m:t>0.33</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0.27</m:t>
            </m:r>
          </m:sub>
        </m:sSub>
      </m:oMath>
      <w:r w:rsidR="006851C2">
        <w:t>.</w:t>
      </w:r>
    </w:p>
    <w:p w14:paraId="41901C5E" w14:textId="11FA28B7" w:rsidR="00E1478F" w:rsidRDefault="0053317E" w:rsidP="00D145FD">
      <w:r>
        <w:t xml:space="preserve">In column b, the binding energies of the newly found optimal compositions are shown with </w:t>
      </w:r>
      <w:r w:rsidR="00171114">
        <w:t xml:space="preserve">two lines representing </w:t>
      </w:r>
      <m:oMath>
        <m:r>
          <m:rPr>
            <m:sty m:val="p"/>
          </m:rPr>
          <w:rPr>
            <w:rFonts w:ascii="Cambria Math" w:hAnsi="Cambria Math"/>
          </w:rPr>
          <m:t>Δ</m:t>
        </m:r>
        <m:sSub>
          <m:sSubPr>
            <m:ctrlPr>
              <w:rPr>
                <w:rFonts w:ascii="Cambria Math" w:hAnsi="Cambria Math"/>
                <w:i/>
              </w:rPr>
            </m:ctrlPr>
          </m:sSub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ads</m:t>
                </m:r>
              </m:e>
            </m:sPre>
          </m:sub>
        </m:sSub>
        <m:r>
          <w:rPr>
            <w:rFonts w:ascii="Cambria Math" w:hAnsi="Cambria Math"/>
          </w:rPr>
          <m:t>=0 eV</m:t>
        </m:r>
      </m:oMath>
      <w:r w:rsidR="00C47DB1">
        <w:t xml:space="preserve"> for COOH and H. </w:t>
      </w:r>
    </w:p>
    <w:p w14:paraId="0C9C8CC5" w14:textId="2407FE4F" w:rsidR="007661C3" w:rsidRDefault="00C47DB1" w:rsidP="007661C3">
      <w:r>
        <w:t xml:space="preserve">In column c, the </w:t>
      </w:r>
      <w:r w:rsidR="00CA40E1">
        <w:t xml:space="preserve">number of expected active, </w:t>
      </w:r>
      <w:r w:rsidR="00AB6FC9">
        <w:t>inactive,</w:t>
      </w:r>
      <w:r w:rsidR="00CA40E1">
        <w:t xml:space="preserve"> and blocked sites </w:t>
      </w:r>
      <w:r w:rsidR="00E05DCA">
        <w:t xml:space="preserve">are shown at each potential, only based on the binding energies at the specific potential, not regarding history of </w:t>
      </w:r>
      <w:r w:rsidR="00EE41DA">
        <w:t xml:space="preserve">where the potential has been earlier, for example carrying CO from previous lower potentials. </w:t>
      </w:r>
      <w:r w:rsidR="00AB6FC9">
        <w:t xml:space="preserve">In these plots, </w:t>
      </w:r>
      <w:r w:rsidR="00F83C56">
        <w:t>the timing and scale of the CO-poisoning can be seen in the area at the red curve. At 0.31 V in 1c it is clear why a pure Pt surface is the optimal composition, as Pt doesn’t poison at that potential.</w:t>
      </w:r>
      <w:r w:rsidR="00A7235F">
        <w:t xml:space="preserve"> </w:t>
      </w:r>
      <w:r w:rsidR="00052C67">
        <w:t xml:space="preserve">At 0.26 V in 2c the first compromise between Pt, which is required for active sites at that potential, and Cu that perturbs the surface to provide </w:t>
      </w:r>
      <w:r w:rsidR="00115355">
        <w:t xml:space="preserve">weaker binding </w:t>
      </w:r>
      <w:r w:rsidR="000E0975">
        <w:t xml:space="preserve">hollow sites. </w:t>
      </w:r>
      <w:r w:rsidR="009E59B9">
        <w:t>At 0.21 V in 3c, the Pt content is even</w:t>
      </w:r>
      <w:r w:rsidR="00FE575C">
        <w:t xml:space="preserve"> </w:t>
      </w:r>
      <w:r w:rsidR="009E59B9">
        <w:t xml:space="preserve">lower to balance </w:t>
      </w:r>
      <w:r w:rsidR="00FE575C">
        <w:t>the number of possible FAOR active sites and blocked sites.</w:t>
      </w:r>
      <w:r w:rsidR="00D113F7">
        <w:t xml:space="preserve"> At 0.16 V avoiding CO-poisoning is extremely hard, </w:t>
      </w:r>
      <w:r w:rsidR="008C20FD">
        <w:t xml:space="preserve">and the resulting </w:t>
      </w:r>
      <w:r w:rsidR="00BF7308">
        <w:t xml:space="preserve">optimal molar fraction uses </w:t>
      </w:r>
      <w:r w:rsidR="0038381E">
        <w:t xml:space="preserve">even less Pt and four metals to widen the </w:t>
      </w:r>
      <w:r w:rsidR="00ED5749">
        <w:t xml:space="preserve">binding energies as much as </w:t>
      </w:r>
      <w:r w:rsidR="00ED5749">
        <w:lastRenderedPageBreak/>
        <w:t xml:space="preserve">possible to push a small fraction of the binding energies down into the right corner </w:t>
      </w:r>
      <w:r w:rsidR="00ED328F">
        <w:t xml:space="preserve">under the </w:t>
      </w:r>
      <m:oMath>
        <m:r>
          <m:rPr>
            <m:sty m:val="p"/>
          </m:rPr>
          <w:rPr>
            <w:rFonts w:ascii="Cambria Math" w:hAnsi="Cambria Math"/>
          </w:rPr>
          <m:t>Δ</m:t>
        </m:r>
        <m:sSub>
          <m:sSubPr>
            <m:ctrlPr>
              <w:rPr>
                <w:rFonts w:ascii="Cambria Math" w:hAnsi="Cambria Math"/>
                <w:i/>
              </w:rPr>
            </m:ctrlPr>
          </m:sSub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ads</m:t>
                </m:r>
              </m:e>
            </m:sPre>
          </m:sub>
        </m:sSub>
        <m:r>
          <w:rPr>
            <w:rFonts w:ascii="Cambria Math" w:hAnsi="Cambria Math"/>
          </w:rPr>
          <m:t>=0</m:t>
        </m:r>
      </m:oMath>
      <w:r w:rsidR="00ED328F">
        <w:t xml:space="preserve"> cross </w:t>
      </w:r>
      <w:r w:rsidR="00ED5749">
        <w:t>in 4b.</w:t>
      </w:r>
    </w:p>
    <w:p w14:paraId="29333349" w14:textId="685C1F15" w:rsidR="00405A87" w:rsidRPr="007661C3" w:rsidRDefault="00405A87" w:rsidP="007661C3">
      <w:r>
        <w:t xml:space="preserve">From the pure Pt catalyst at an anode potential of 0.31 V, the efficiency can be increased by </w:t>
      </w:r>
      <m:oMath>
        <m:f>
          <m:fPr>
            <m:ctrlPr>
              <w:rPr>
                <w:rFonts w:ascii="Cambria Math" w:hAnsi="Cambria Math"/>
                <w:i/>
              </w:rPr>
            </m:ctrlPr>
          </m:fPr>
          <m:num>
            <m:r>
              <w:rPr>
                <w:rFonts w:ascii="Cambria Math" w:hAnsi="Cambria Math"/>
              </w:rPr>
              <m:t>0.74-0.59</m:t>
            </m:r>
          </m:num>
          <m:den>
            <m:r>
              <w:rPr>
                <w:rFonts w:ascii="Cambria Math" w:hAnsi="Cambria Math"/>
              </w:rPr>
              <m:t>0.59</m:t>
            </m:r>
          </m:den>
        </m:f>
        <m:r>
          <w:rPr>
            <w:rFonts w:ascii="Cambria Math" w:hAnsi="Cambria Math"/>
          </w:rPr>
          <m:t>*100 %=25.4 %</m:t>
        </m:r>
      </m:oMath>
      <w:r>
        <w:t>, while reducing the power per site to 1/42</w:t>
      </w:r>
      <w:r w:rsidRPr="00405A87">
        <w:rPr>
          <w:vertAlign w:val="superscript"/>
        </w:rPr>
        <w:t>th</w:t>
      </w:r>
      <w:r>
        <w:t xml:space="preserve"> (0.59 to 0.014), by going to 0.16 V with a </w:t>
      </w:r>
      <m:oMath>
        <m:r>
          <w:rPr>
            <w:rFonts w:ascii="Cambria Math" w:hAnsi="Cambria Math"/>
          </w:rPr>
          <m:t>A</m:t>
        </m:r>
        <m:sSub>
          <m:sSubPr>
            <m:ctrlPr>
              <w:rPr>
                <w:rFonts w:ascii="Cambria Math" w:hAnsi="Cambria Math"/>
                <w:i/>
              </w:rPr>
            </m:ctrlPr>
          </m:sSubPr>
          <m:e>
            <m:r>
              <w:rPr>
                <w:rFonts w:ascii="Cambria Math" w:hAnsi="Cambria Math"/>
              </w:rPr>
              <m:t>g</m:t>
            </m:r>
          </m:e>
          <m:sub>
            <m:r>
              <w:rPr>
                <w:rFonts w:ascii="Cambria Math" w:hAnsi="Cambria Math"/>
              </w:rPr>
              <m:t>0.27</m:t>
            </m:r>
          </m:sub>
        </m:sSub>
        <m:r>
          <w:rPr>
            <w:rFonts w:ascii="Cambria Math" w:hAnsi="Cambria Math"/>
          </w:rPr>
          <m:t>A</m:t>
        </m:r>
        <m:sSub>
          <m:sSubPr>
            <m:ctrlPr>
              <w:rPr>
                <w:rFonts w:ascii="Cambria Math" w:hAnsi="Cambria Math"/>
                <w:i/>
              </w:rPr>
            </m:ctrlPr>
          </m:sSubPr>
          <m:e>
            <m:r>
              <w:rPr>
                <w:rFonts w:ascii="Cambria Math" w:hAnsi="Cambria Math"/>
              </w:rPr>
              <m:t>u</m:t>
            </m:r>
          </m:e>
          <m:sub>
            <m:r>
              <w:rPr>
                <w:rFonts w:ascii="Cambria Math" w:hAnsi="Cambria Math"/>
              </w:rPr>
              <m:t>0.12</m:t>
            </m:r>
          </m:sub>
        </m:sSub>
        <m:r>
          <w:rPr>
            <w:rFonts w:ascii="Cambria Math" w:hAnsi="Cambria Math"/>
          </w:rPr>
          <m:t>C</m:t>
        </m:r>
        <m:sSub>
          <m:sSubPr>
            <m:ctrlPr>
              <w:rPr>
                <w:rFonts w:ascii="Cambria Math" w:hAnsi="Cambria Math"/>
                <w:i/>
              </w:rPr>
            </m:ctrlPr>
          </m:sSubPr>
          <m:e>
            <m:r>
              <w:rPr>
                <w:rFonts w:ascii="Cambria Math" w:hAnsi="Cambria Math"/>
              </w:rPr>
              <m:t>u</m:t>
            </m:r>
          </m:e>
          <m:sub>
            <m:r>
              <w:rPr>
                <w:rFonts w:ascii="Cambria Math" w:hAnsi="Cambria Math"/>
              </w:rPr>
              <m:t>0.33</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0.27</m:t>
            </m:r>
          </m:sub>
        </m:sSub>
      </m:oMath>
      <w:r>
        <w:t xml:space="preserve"> catalyst. Alternatively, </w:t>
      </w:r>
      <w:r w:rsidR="00AC4F54">
        <w:t xml:space="preserve">a </w:t>
      </w:r>
      <m:oMath>
        <m:f>
          <m:fPr>
            <m:ctrlPr>
              <w:rPr>
                <w:rFonts w:ascii="Cambria Math" w:hAnsi="Cambria Math"/>
                <w:i/>
              </w:rPr>
            </m:ctrlPr>
          </m:fPr>
          <m:num>
            <m:r>
              <w:rPr>
                <w:rFonts w:ascii="Cambria Math" w:hAnsi="Cambria Math"/>
              </w:rPr>
              <m:t>0.69-0.59</m:t>
            </m:r>
          </m:num>
          <m:den>
            <m:r>
              <w:rPr>
                <w:rFonts w:ascii="Cambria Math" w:hAnsi="Cambria Math"/>
              </w:rPr>
              <m:t>0.59</m:t>
            </m:r>
          </m:den>
        </m:f>
        <m:r>
          <w:rPr>
            <w:rFonts w:ascii="Cambria Math" w:hAnsi="Cambria Math"/>
          </w:rPr>
          <m:t>*100 %=17%</m:t>
        </m:r>
      </m:oMath>
      <w:r w:rsidR="006F301A">
        <w:t xml:space="preserve"> </w:t>
      </w:r>
      <w:r w:rsidR="00AC4F54">
        <w:t xml:space="preserve">increase of </w:t>
      </w:r>
      <w:r w:rsidR="00495DA2">
        <w:t xml:space="preserve">the </w:t>
      </w:r>
      <w:r w:rsidR="00AC4F54">
        <w:t>open-circuit fuel cell potential can be achieved at an anode potential of 0.21 V w</w:t>
      </w:r>
      <w:r w:rsidR="00661636">
        <w:t>hile only reducing the power to</w:t>
      </w:r>
      <w:r w:rsidR="00E430F7">
        <w:t xml:space="preserve"> </w:t>
      </w:r>
      <w:r w:rsidR="006F301A">
        <w:t>≈1/5</w:t>
      </w:r>
      <w:r w:rsidR="006F301A" w:rsidRPr="006F301A">
        <w:rPr>
          <w:vertAlign w:val="superscript"/>
        </w:rPr>
        <w:t>th</w:t>
      </w:r>
      <w:r w:rsidR="006F301A">
        <w:t xml:space="preserve">  </w:t>
      </w:r>
      <w:r w:rsidR="00E430F7">
        <w:t xml:space="preserve">with the </w:t>
      </w:r>
      <m:oMath>
        <m:r>
          <w:rPr>
            <w:rFonts w:ascii="Cambria Math" w:hAnsi="Cambria Math"/>
          </w:rPr>
          <m:t>A</m:t>
        </m:r>
        <m:sSub>
          <m:sSubPr>
            <m:ctrlPr>
              <w:rPr>
                <w:rFonts w:ascii="Cambria Math" w:hAnsi="Cambria Math"/>
                <w:i/>
              </w:rPr>
            </m:ctrlPr>
          </m:sSubPr>
          <m:e>
            <m:r>
              <w:rPr>
                <w:rFonts w:ascii="Cambria Math" w:hAnsi="Cambria Math"/>
              </w:rPr>
              <m:t>g</m:t>
            </m:r>
          </m:e>
          <m:sub>
            <m:r>
              <w:rPr>
                <w:rFonts w:ascii="Cambria Math" w:hAnsi="Cambria Math"/>
              </w:rPr>
              <m:t>0.69</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0.31</m:t>
            </m:r>
          </m:sub>
        </m:sSub>
      </m:oMath>
      <w:r w:rsidR="009800D5">
        <w:t xml:space="preserve"> catalyst.</w:t>
      </w:r>
    </w:p>
    <w:p w14:paraId="293FA3D3" w14:textId="36BC8CDC" w:rsidR="00571447" w:rsidRDefault="00792E14" w:rsidP="00225124">
      <w:pPr>
        <w:pStyle w:val="Heading2"/>
      </w:pPr>
      <w:bookmarkStart w:id="58" w:name="_Toc149309152"/>
      <w:r>
        <w:t xml:space="preserve">Searching for the best </w:t>
      </w:r>
      <w:r w:rsidR="005C0102">
        <w:t>single-site structured surfaces at different potentials</w:t>
      </w:r>
      <w:bookmarkEnd w:id="58"/>
    </w:p>
    <w:p w14:paraId="4E7C0F86" w14:textId="0A1416E2" w:rsidR="00A56828" w:rsidRDefault="009F2977" w:rsidP="008F12AE">
      <w:pPr>
        <w:rPr>
          <w:lang w:val="en-US"/>
        </w:rPr>
      </w:pPr>
      <w:r>
        <w:rPr>
          <w:lang w:val="en-US"/>
        </w:rPr>
        <w:t>Single-sites have been hypothesized to have a resistance to CO-poisoning while at the same time providing good sites for FAOR. In order to evaluate this for fcc(111) single-site structures as described in this work, a</w:t>
      </w:r>
      <w:r w:rsidR="000F461B">
        <w:rPr>
          <w:lang w:val="en-US"/>
        </w:rPr>
        <w:t xml:space="preserve">ll single-site structured surfaces from </w:t>
      </w:r>
      <w:r w:rsidR="00D52729">
        <w:rPr>
          <w:lang w:val="en-US"/>
        </w:rPr>
        <w:t>figure 20 were tested with the same activity estimation routine at the four selected potentials.</w:t>
      </w:r>
      <w:r>
        <w:rPr>
          <w:lang w:val="en-US"/>
        </w:rPr>
        <w:t xml:space="preserve"> </w:t>
      </w:r>
      <w:r w:rsidR="00C3027F">
        <w:rPr>
          <w:lang w:val="en-US"/>
        </w:rPr>
        <w:t xml:space="preserve">Although </w:t>
      </w:r>
      <w:r w:rsidR="00476A2A">
        <w:rPr>
          <w:lang w:val="en-US"/>
        </w:rPr>
        <w:t xml:space="preserve">these surfaces are only theoretical, and not </w:t>
      </w:r>
      <w:r w:rsidR="0020012D">
        <w:rPr>
          <w:lang w:val="en-US"/>
        </w:rPr>
        <w:t>synthesizable in a laboratory, due to the low entropy of the top layer, t</w:t>
      </w:r>
      <w:r w:rsidR="00476A2A">
        <w:rPr>
          <w:lang w:val="en-US"/>
        </w:rPr>
        <w:t>hey serve to display the possibilities of single-site structures</w:t>
      </w:r>
      <w:r w:rsidR="0020012D">
        <w:rPr>
          <w:lang w:val="en-US"/>
        </w:rPr>
        <w:t>.</w:t>
      </w:r>
    </w:p>
    <w:p w14:paraId="5DBA7112" w14:textId="77777777" w:rsidR="008F6D12" w:rsidRDefault="008F6D12" w:rsidP="008F6D12">
      <w:pPr>
        <w:keepNext/>
        <w:jc w:val="center"/>
      </w:pPr>
      <w:r>
        <w:rPr>
          <w:noProof/>
          <w:lang w:val="en-US"/>
        </w:rPr>
        <w:lastRenderedPageBreak/>
        <w:drawing>
          <wp:inline distT="0" distB="0" distL="0" distR="0" wp14:anchorId="6E682366" wp14:editId="2C06A060">
            <wp:extent cx="4210804" cy="8069393"/>
            <wp:effectExtent l="0" t="0" r="5715" b="0"/>
            <wp:docPr id="1873545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45586" name="Picture 2"/>
                    <pic:cNvPicPr/>
                  </pic:nvPicPr>
                  <pic:blipFill>
                    <a:blip r:embed="rId30"/>
                    <a:stretch>
                      <a:fillRect/>
                    </a:stretch>
                  </pic:blipFill>
                  <pic:spPr>
                    <a:xfrm>
                      <a:off x="0" y="0"/>
                      <a:ext cx="4210804" cy="8069393"/>
                    </a:xfrm>
                    <a:prstGeom prst="rect">
                      <a:avLst/>
                    </a:prstGeom>
                  </pic:spPr>
                </pic:pic>
              </a:graphicData>
            </a:graphic>
          </wp:inline>
        </w:drawing>
      </w:r>
    </w:p>
    <w:p w14:paraId="6C7B1584" w14:textId="74C6D893" w:rsidR="008F6D12" w:rsidRDefault="008F6D12" w:rsidP="008F6D12">
      <w:pPr>
        <w:pStyle w:val="Caption"/>
        <w:jc w:val="center"/>
        <w:rPr>
          <w:lang w:val="en-US"/>
        </w:rPr>
      </w:pPr>
      <w:r>
        <w:t xml:space="preserve">Figure </w:t>
      </w:r>
      <w:r>
        <w:fldChar w:fldCharType="begin"/>
      </w:r>
      <w:r>
        <w:instrText xml:space="preserve"> SEQ Figure \* ARABIC </w:instrText>
      </w:r>
      <w:r>
        <w:fldChar w:fldCharType="separate"/>
      </w:r>
      <w:r w:rsidR="00B03586">
        <w:rPr>
          <w:noProof/>
        </w:rPr>
        <w:t>23</w:t>
      </w:r>
      <w:r>
        <w:fldChar w:fldCharType="end"/>
      </w:r>
      <w:r>
        <w:t xml:space="preserve"> </w:t>
      </w:r>
      <w:r w:rsidR="008E4A85">
        <w:t>–</w:t>
      </w:r>
      <w:r>
        <w:t xml:space="preserve"> </w:t>
      </w:r>
      <w:r w:rsidR="001559B0">
        <w:t xml:space="preserve">The predicted binding energies of COOH and H </w:t>
      </w:r>
      <w:r w:rsidR="00A30EBB">
        <w:t xml:space="preserve">on the optimal single-site structured surfaces at each of the four select potentials </w:t>
      </w:r>
      <w:r w:rsidR="008E4A85">
        <w:t>(1a-4a).</w:t>
      </w:r>
      <w:r w:rsidR="00BC7A77">
        <w:t xml:space="preserve"> The number of sites expected to be active, inactive, and blocked for the optimal surfaces at a smooth range of potentials without regard for prior potentials are shown, with the potential th</w:t>
      </w:r>
      <w:r w:rsidR="00E51E93">
        <w:t xml:space="preserve">at the single-site structured surface was </w:t>
      </w:r>
      <w:r w:rsidR="00BC7A77">
        <w:t>optimized for marked with a dotted line (1</w:t>
      </w:r>
      <w:r w:rsidR="00F20ABB">
        <w:t>b</w:t>
      </w:r>
      <w:r w:rsidR="00BC7A77">
        <w:t>-4</w:t>
      </w:r>
      <w:r w:rsidR="00F20ABB">
        <w:t>b</w:t>
      </w:r>
      <w:r w:rsidR="00BC7A77">
        <w:t>).</w:t>
      </w:r>
    </w:p>
    <w:p w14:paraId="2E644CEB" w14:textId="3CA9375F" w:rsidR="00D145FD" w:rsidRDefault="001A4183" w:rsidP="00D145FD">
      <w:pPr>
        <w:rPr>
          <w:lang w:val="en-US"/>
        </w:rPr>
      </w:pPr>
      <w:r>
        <w:rPr>
          <w:lang w:val="en-US"/>
        </w:rPr>
        <w:lastRenderedPageBreak/>
        <w:t xml:space="preserve">In figure 24, the </w:t>
      </w:r>
      <w:r w:rsidR="00E97F61">
        <w:rPr>
          <w:lang w:val="en-US"/>
        </w:rPr>
        <w:t xml:space="preserve">most active </w:t>
      </w:r>
      <w:r w:rsidR="0099470D">
        <w:rPr>
          <w:lang w:val="en-US"/>
        </w:rPr>
        <w:t xml:space="preserve">single-site structured surfaces </w:t>
      </w:r>
      <w:r w:rsidR="0024332C">
        <w:rPr>
          <w:lang w:val="en-US"/>
        </w:rPr>
        <w:t xml:space="preserve">at each of the four selected potentials </w:t>
      </w:r>
      <w:r w:rsidR="0099470D">
        <w:rPr>
          <w:lang w:val="en-US"/>
        </w:rPr>
        <w:t xml:space="preserve">are highlighted. </w:t>
      </w:r>
      <w:r w:rsidR="0024332C">
        <w:rPr>
          <w:lang w:val="en-US"/>
        </w:rPr>
        <w:t xml:space="preserve">In column a, the binding energies of COOH and H are shown. Due to the </w:t>
      </w:r>
      <w:r w:rsidR="00EA0261">
        <w:rPr>
          <w:lang w:val="en-US"/>
        </w:rPr>
        <w:t xml:space="preserve">ordering of the top layer, fewer unique sites exist and therefore fewer unique binding energies. </w:t>
      </w:r>
      <w:r w:rsidR="00F00E96">
        <w:rPr>
          <w:lang w:val="en-US"/>
        </w:rPr>
        <w:t xml:space="preserve">This in turn creates sharp changes in the number of active, </w:t>
      </w:r>
      <w:r w:rsidR="00DA4B62">
        <w:rPr>
          <w:lang w:val="en-US"/>
        </w:rPr>
        <w:t>inactive,</w:t>
      </w:r>
      <w:r w:rsidR="00F00E96">
        <w:rPr>
          <w:lang w:val="en-US"/>
        </w:rPr>
        <w:t xml:space="preserve"> and blocked sites, as shown in column b. </w:t>
      </w:r>
      <w:r w:rsidR="006057FF">
        <w:rPr>
          <w:lang w:val="en-US"/>
        </w:rPr>
        <w:t>For the Pt</w:t>
      </w:r>
      <w:r w:rsidR="003B781F">
        <w:rPr>
          <w:lang w:val="en-US"/>
        </w:rPr>
        <w:t>Cu</w:t>
      </w:r>
      <w:r w:rsidR="006057FF">
        <w:rPr>
          <w:lang w:val="en-US"/>
        </w:rPr>
        <w:t xml:space="preserve"> </w:t>
      </w:r>
      <w:r w:rsidR="003B781F">
        <w:rPr>
          <w:lang w:val="en-US"/>
        </w:rPr>
        <w:t xml:space="preserve">single-site structured </w:t>
      </w:r>
      <w:r w:rsidR="006057FF">
        <w:rPr>
          <w:lang w:val="en-US"/>
        </w:rPr>
        <w:t xml:space="preserve">surface that is optimal </w:t>
      </w:r>
      <w:r w:rsidR="003B781F">
        <w:rPr>
          <w:lang w:val="en-US"/>
        </w:rPr>
        <w:t>at 0.31 V, 0.21 V, and 0.16 V, the energies are positioned in such a way that gives rise to i</w:t>
      </w:r>
      <w:r w:rsidR="001523CB">
        <w:rPr>
          <w:lang w:val="en-US"/>
        </w:rPr>
        <w:t>mpressively little CO-</w:t>
      </w:r>
      <w:r w:rsidR="003B781F">
        <w:rPr>
          <w:lang w:val="en-US"/>
        </w:rPr>
        <w:t xml:space="preserve">poisoning. This property would make it </w:t>
      </w:r>
      <w:r w:rsidR="001523CB">
        <w:rPr>
          <w:lang w:val="en-US"/>
        </w:rPr>
        <w:t>possible</w:t>
      </w:r>
      <w:r w:rsidR="003B781F">
        <w:rPr>
          <w:lang w:val="en-US"/>
        </w:rPr>
        <w:t xml:space="preserve"> to cycle down to</w:t>
      </w:r>
      <w:r w:rsidR="0017665A">
        <w:rPr>
          <w:lang w:val="en-US"/>
        </w:rPr>
        <w:t xml:space="preserve"> an anode potential of </w:t>
      </w:r>
      <w:r w:rsidR="003B781F">
        <w:rPr>
          <w:lang w:val="en-US"/>
        </w:rPr>
        <w:t>0.145 V, at an open-circuit fuel cell potential of 0.755 V</w:t>
      </w:r>
      <w:r w:rsidR="00AA6FC1">
        <w:rPr>
          <w:lang w:val="en-US"/>
        </w:rPr>
        <w:t xml:space="preserve"> and 0.05 arbitrary units of power,</w:t>
      </w:r>
      <w:r w:rsidR="003B781F">
        <w:rPr>
          <w:lang w:val="en-US"/>
        </w:rPr>
        <w:t xml:space="preserve"> </w:t>
      </w:r>
      <w:r w:rsidR="001523CB">
        <w:rPr>
          <w:lang w:val="en-US"/>
        </w:rPr>
        <w:t>while only poisoning under 4% of the P</w:t>
      </w:r>
      <w:r w:rsidR="00AA6FC1">
        <w:rPr>
          <w:lang w:val="en-US"/>
        </w:rPr>
        <w:t xml:space="preserve">t sites. </w:t>
      </w:r>
      <w:r w:rsidR="005C65DA">
        <w:rPr>
          <w:lang w:val="en-US"/>
        </w:rPr>
        <w:t xml:space="preserve">Above 0.305 V there would be no reason to use </w:t>
      </w:r>
      <w:r w:rsidR="00AC56C2">
        <w:rPr>
          <w:lang w:val="en-US"/>
        </w:rPr>
        <w:t xml:space="preserve">the theoretical </w:t>
      </w:r>
      <w:r w:rsidR="00DA4B62">
        <w:rPr>
          <w:lang w:val="en-US"/>
        </w:rPr>
        <w:t>single-site structured surfaces, since CO-poisoning is not an issue</w:t>
      </w:r>
      <w:r w:rsidR="005F68A9">
        <w:rPr>
          <w:lang w:val="en-US"/>
        </w:rPr>
        <w:t xml:space="preserve"> at those potentials, while</w:t>
      </w:r>
      <w:r w:rsidR="00DA4B62">
        <w:rPr>
          <w:lang w:val="en-US"/>
        </w:rPr>
        <w:t xml:space="preserve"> havin</w:t>
      </w:r>
      <w:r w:rsidR="005F68A9">
        <w:rPr>
          <w:lang w:val="en-US"/>
        </w:rPr>
        <w:t>g</w:t>
      </w:r>
      <w:r w:rsidR="00DA4B62">
        <w:rPr>
          <w:lang w:val="en-US"/>
        </w:rPr>
        <w:t xml:space="preserve"> as many Pt sites as possible will result in a more active catalyst.</w:t>
      </w:r>
    </w:p>
    <w:p w14:paraId="6076AC47" w14:textId="3CD44383" w:rsidR="00EC137B" w:rsidRDefault="006B3464" w:rsidP="006B3464">
      <w:pPr>
        <w:pStyle w:val="Heading2"/>
        <w:rPr>
          <w:lang w:val="en-US"/>
        </w:rPr>
      </w:pPr>
      <w:r>
        <w:rPr>
          <w:lang w:val="en-US"/>
        </w:rPr>
        <w:t>Comparing optimal HEA surfaces with single-site surfaces</w:t>
      </w:r>
    </w:p>
    <w:p w14:paraId="230A80BF" w14:textId="63B40DB4" w:rsidR="006B3464" w:rsidRPr="006B3464" w:rsidRDefault="006B3464" w:rsidP="006B3464">
      <w:pPr>
        <w:rPr>
          <w:lang w:val="en-US"/>
        </w:rPr>
      </w:pPr>
      <w:r>
        <w:rPr>
          <w:lang w:val="en-US"/>
        </w:rPr>
        <w:t>In the table above, the most active catalysts found with HEA and SS surfaces at each potential is shown with their molar fractions, percentage of active sites and power</w:t>
      </w:r>
      <w:r>
        <w:rPr>
          <w:lang w:val="en-US"/>
        </w:rPr>
        <w:t>.</w:t>
      </w:r>
    </w:p>
    <w:tbl>
      <w:tblPr>
        <w:tblStyle w:val="TableGrid"/>
        <w:tblW w:w="10060" w:type="dxa"/>
        <w:tblLayout w:type="fixed"/>
        <w:tblLook w:val="04A0" w:firstRow="1" w:lastRow="0" w:firstColumn="1" w:lastColumn="0" w:noHBand="0" w:noVBand="1"/>
      </w:tblPr>
      <w:tblGrid>
        <w:gridCol w:w="1555"/>
        <w:gridCol w:w="1559"/>
        <w:gridCol w:w="1417"/>
        <w:gridCol w:w="1418"/>
        <w:gridCol w:w="1417"/>
        <w:gridCol w:w="2694"/>
      </w:tblGrid>
      <w:tr w:rsidR="00814B8F" w14:paraId="36A11692" w14:textId="77777777" w:rsidTr="00814B8F">
        <w:tc>
          <w:tcPr>
            <w:tcW w:w="3114" w:type="dxa"/>
            <w:gridSpan w:val="2"/>
            <w:tcBorders>
              <w:top w:val="single" w:sz="4" w:space="0" w:color="auto"/>
              <w:left w:val="single" w:sz="4" w:space="0" w:color="auto"/>
            </w:tcBorders>
          </w:tcPr>
          <w:p w14:paraId="2D93C9D5" w14:textId="119C8592" w:rsidR="00855AE4" w:rsidRDefault="00855AE4" w:rsidP="00D145FD">
            <w:pPr>
              <w:rPr>
                <w:lang w:val="en-US"/>
              </w:rPr>
            </w:pPr>
            <w:r>
              <w:rPr>
                <w:lang w:val="en-US"/>
              </w:rPr>
              <w:t>Anode potential vs RHE</w:t>
            </w:r>
            <w:r w:rsidR="00C81F52">
              <w:rPr>
                <w:lang w:val="en-US"/>
              </w:rPr>
              <w:t xml:space="preserve"> [V]</w:t>
            </w:r>
            <w:r>
              <w:rPr>
                <w:lang w:val="en-US"/>
              </w:rPr>
              <w:t>:</w:t>
            </w:r>
          </w:p>
        </w:tc>
        <w:tc>
          <w:tcPr>
            <w:tcW w:w="1417" w:type="dxa"/>
            <w:tcBorders>
              <w:top w:val="single" w:sz="4" w:space="0" w:color="auto"/>
            </w:tcBorders>
          </w:tcPr>
          <w:p w14:paraId="29DBAFCD" w14:textId="5276AB3B" w:rsidR="00855AE4" w:rsidRDefault="00855AE4" w:rsidP="00D145FD">
            <w:pPr>
              <w:rPr>
                <w:lang w:val="en-US"/>
              </w:rPr>
            </w:pPr>
            <w:r>
              <w:rPr>
                <w:lang w:val="en-US"/>
              </w:rPr>
              <w:t>0.31</w:t>
            </w:r>
          </w:p>
        </w:tc>
        <w:tc>
          <w:tcPr>
            <w:tcW w:w="1418" w:type="dxa"/>
            <w:tcBorders>
              <w:top w:val="single" w:sz="4" w:space="0" w:color="auto"/>
            </w:tcBorders>
          </w:tcPr>
          <w:p w14:paraId="6BF42576" w14:textId="22502CFE" w:rsidR="00855AE4" w:rsidRDefault="00855AE4" w:rsidP="00D145FD">
            <w:pPr>
              <w:rPr>
                <w:lang w:val="en-US"/>
              </w:rPr>
            </w:pPr>
            <w:r>
              <w:rPr>
                <w:lang w:val="en-US"/>
              </w:rPr>
              <w:t>0.27</w:t>
            </w:r>
          </w:p>
        </w:tc>
        <w:tc>
          <w:tcPr>
            <w:tcW w:w="1417" w:type="dxa"/>
            <w:tcBorders>
              <w:top w:val="single" w:sz="4" w:space="0" w:color="auto"/>
              <w:bottom w:val="single" w:sz="4" w:space="0" w:color="auto"/>
            </w:tcBorders>
          </w:tcPr>
          <w:p w14:paraId="104DFF7B" w14:textId="6F5F0EF5" w:rsidR="00855AE4" w:rsidRDefault="00855AE4" w:rsidP="00D145FD">
            <w:pPr>
              <w:rPr>
                <w:lang w:val="en-US"/>
              </w:rPr>
            </w:pPr>
            <w:r>
              <w:rPr>
                <w:lang w:val="en-US"/>
              </w:rPr>
              <w:t>0.21</w:t>
            </w:r>
          </w:p>
        </w:tc>
        <w:tc>
          <w:tcPr>
            <w:tcW w:w="2694" w:type="dxa"/>
            <w:tcBorders>
              <w:top w:val="single" w:sz="4" w:space="0" w:color="auto"/>
              <w:right w:val="single" w:sz="4" w:space="0" w:color="auto"/>
            </w:tcBorders>
          </w:tcPr>
          <w:p w14:paraId="1B4EBC78" w14:textId="641085C1" w:rsidR="00855AE4" w:rsidRDefault="00855AE4" w:rsidP="00D145FD">
            <w:pPr>
              <w:rPr>
                <w:lang w:val="en-US"/>
              </w:rPr>
            </w:pPr>
            <w:r>
              <w:rPr>
                <w:lang w:val="en-US"/>
              </w:rPr>
              <w:t>0.16</w:t>
            </w:r>
          </w:p>
        </w:tc>
      </w:tr>
      <w:tr w:rsidR="00814B8F" w14:paraId="34E9A0D7" w14:textId="77777777" w:rsidTr="00814B8F">
        <w:tc>
          <w:tcPr>
            <w:tcW w:w="3114" w:type="dxa"/>
            <w:gridSpan w:val="2"/>
            <w:tcBorders>
              <w:left w:val="single" w:sz="4" w:space="0" w:color="auto"/>
              <w:bottom w:val="single" w:sz="4" w:space="0" w:color="auto"/>
            </w:tcBorders>
          </w:tcPr>
          <w:p w14:paraId="1B0E584B" w14:textId="2CD52D8A" w:rsidR="00855AE4" w:rsidRDefault="00855AE4" w:rsidP="00D145FD">
            <w:pPr>
              <w:rPr>
                <w:lang w:val="en-US"/>
              </w:rPr>
            </w:pPr>
            <w:r>
              <w:rPr>
                <w:lang w:val="en-US"/>
              </w:rPr>
              <w:t>Open-circuit fuel cell potential</w:t>
            </w:r>
            <w:r w:rsidR="00C81F52">
              <w:rPr>
                <w:lang w:val="en-US"/>
              </w:rPr>
              <w:t xml:space="preserve"> [V]</w:t>
            </w:r>
          </w:p>
        </w:tc>
        <w:tc>
          <w:tcPr>
            <w:tcW w:w="1417" w:type="dxa"/>
            <w:tcBorders>
              <w:bottom w:val="single" w:sz="4" w:space="0" w:color="auto"/>
            </w:tcBorders>
          </w:tcPr>
          <w:p w14:paraId="105DEC06" w14:textId="1EECF212" w:rsidR="00855AE4" w:rsidRDefault="00C81F52" w:rsidP="00D145FD">
            <w:pPr>
              <w:rPr>
                <w:lang w:val="en-US"/>
              </w:rPr>
            </w:pPr>
            <w:r>
              <w:rPr>
                <w:lang w:val="en-US"/>
              </w:rPr>
              <w:t>0.59</w:t>
            </w:r>
          </w:p>
        </w:tc>
        <w:tc>
          <w:tcPr>
            <w:tcW w:w="1418" w:type="dxa"/>
            <w:tcBorders>
              <w:bottom w:val="single" w:sz="4" w:space="0" w:color="auto"/>
            </w:tcBorders>
          </w:tcPr>
          <w:p w14:paraId="7E344D2F" w14:textId="648CDC85" w:rsidR="00855AE4" w:rsidRDefault="00112F02" w:rsidP="00D145FD">
            <w:pPr>
              <w:rPr>
                <w:lang w:val="en-US"/>
              </w:rPr>
            </w:pPr>
            <w:r>
              <w:rPr>
                <w:lang w:val="en-US"/>
              </w:rPr>
              <w:t>0.63</w:t>
            </w:r>
          </w:p>
        </w:tc>
        <w:tc>
          <w:tcPr>
            <w:tcW w:w="1417" w:type="dxa"/>
            <w:tcBorders>
              <w:bottom w:val="single" w:sz="4" w:space="0" w:color="auto"/>
            </w:tcBorders>
          </w:tcPr>
          <w:p w14:paraId="37820E51" w14:textId="159BCADA" w:rsidR="00855AE4" w:rsidRDefault="00112F02" w:rsidP="00D145FD">
            <w:pPr>
              <w:rPr>
                <w:lang w:val="en-US"/>
              </w:rPr>
            </w:pPr>
            <w:r>
              <w:rPr>
                <w:lang w:val="en-US"/>
              </w:rPr>
              <w:t>0.69</w:t>
            </w:r>
          </w:p>
        </w:tc>
        <w:tc>
          <w:tcPr>
            <w:tcW w:w="2694" w:type="dxa"/>
            <w:tcBorders>
              <w:bottom w:val="single" w:sz="4" w:space="0" w:color="auto"/>
              <w:right w:val="single" w:sz="4" w:space="0" w:color="auto"/>
            </w:tcBorders>
          </w:tcPr>
          <w:p w14:paraId="136C1837" w14:textId="1B42261E" w:rsidR="00855AE4" w:rsidRDefault="00112F02" w:rsidP="00D145FD">
            <w:pPr>
              <w:rPr>
                <w:lang w:val="en-US"/>
              </w:rPr>
            </w:pPr>
            <w:r>
              <w:rPr>
                <w:lang w:val="en-US"/>
              </w:rPr>
              <w:t>0.74</w:t>
            </w:r>
          </w:p>
        </w:tc>
      </w:tr>
      <w:tr w:rsidR="00814B8F" w14:paraId="08A3A5B1" w14:textId="77777777" w:rsidTr="00814B8F">
        <w:tc>
          <w:tcPr>
            <w:tcW w:w="1555" w:type="dxa"/>
            <w:vMerge w:val="restart"/>
            <w:tcBorders>
              <w:top w:val="single" w:sz="4" w:space="0" w:color="auto"/>
              <w:left w:val="single" w:sz="4" w:space="0" w:color="auto"/>
            </w:tcBorders>
            <w:vAlign w:val="center"/>
          </w:tcPr>
          <w:p w14:paraId="5CEBA3BF" w14:textId="0C001B76" w:rsidR="00BA0901" w:rsidRDefault="00BA0901" w:rsidP="00790B67">
            <w:pPr>
              <w:jc w:val="center"/>
              <w:rPr>
                <w:lang w:val="en-US"/>
              </w:rPr>
            </w:pPr>
            <w:r>
              <w:rPr>
                <w:lang w:val="en-US"/>
              </w:rPr>
              <w:t>High-Entropy Alloys</w:t>
            </w:r>
          </w:p>
        </w:tc>
        <w:tc>
          <w:tcPr>
            <w:tcW w:w="1559" w:type="dxa"/>
            <w:tcBorders>
              <w:top w:val="single" w:sz="4" w:space="0" w:color="auto"/>
              <w:right w:val="single" w:sz="4" w:space="0" w:color="auto"/>
            </w:tcBorders>
          </w:tcPr>
          <w:p w14:paraId="76392F3C" w14:textId="48129BC3" w:rsidR="00BA0901" w:rsidRDefault="00BA0901" w:rsidP="00D145FD">
            <w:pPr>
              <w:rPr>
                <w:lang w:val="en-US"/>
              </w:rPr>
            </w:pPr>
            <w:r>
              <w:rPr>
                <w:lang w:val="en-US"/>
              </w:rPr>
              <w:t>Molar fraction</w:t>
            </w:r>
          </w:p>
        </w:tc>
        <w:tc>
          <w:tcPr>
            <w:tcW w:w="1417" w:type="dxa"/>
            <w:tcBorders>
              <w:top w:val="single" w:sz="4" w:space="0" w:color="auto"/>
              <w:left w:val="single" w:sz="4" w:space="0" w:color="auto"/>
            </w:tcBorders>
          </w:tcPr>
          <w:p w14:paraId="56F5C5E1" w14:textId="12437681" w:rsidR="00BA0901" w:rsidRPr="00755106" w:rsidRDefault="00755106" w:rsidP="00D145FD">
            <w:pPr>
              <w:rPr>
                <w:b/>
                <w:bCs/>
                <w:lang w:val="en-US"/>
              </w:rPr>
            </w:pPr>
            <m:oMathPara>
              <m:oMathParaPr>
                <m:jc m:val="center"/>
              </m:oMathParaPr>
              <m:oMath>
                <m:r>
                  <m:rPr>
                    <m:sty m:val="bi"/>
                  </m:rPr>
                  <w:rPr>
                    <w:rFonts w:ascii="Cambria Math" w:hAnsi="Cambria Math"/>
                    <w:lang w:val="en-US"/>
                  </w:rPr>
                  <m:t>P</m:t>
                </m:r>
                <m:sSub>
                  <m:sSubPr>
                    <m:ctrlPr>
                      <w:rPr>
                        <w:rFonts w:ascii="Cambria Math" w:hAnsi="Cambria Math"/>
                        <w:b/>
                        <w:bCs/>
                        <w:i/>
                        <w:lang w:val="en-US"/>
                      </w:rPr>
                    </m:ctrlPr>
                  </m:sSubPr>
                  <m:e>
                    <m:r>
                      <m:rPr>
                        <m:sty m:val="bi"/>
                      </m:rPr>
                      <w:rPr>
                        <w:rFonts w:ascii="Cambria Math" w:hAnsi="Cambria Math"/>
                        <w:lang w:val="en-US"/>
                      </w:rPr>
                      <m:t>t</m:t>
                    </m:r>
                  </m:e>
                  <m:sub>
                    <m:r>
                      <m:rPr>
                        <m:sty m:val="bi"/>
                      </m:rPr>
                      <w:rPr>
                        <w:rFonts w:ascii="Cambria Math" w:hAnsi="Cambria Math"/>
                        <w:lang w:val="en-US"/>
                      </w:rPr>
                      <m:t>1.0</m:t>
                    </m:r>
                  </m:sub>
                </m:sSub>
              </m:oMath>
            </m:oMathPara>
          </w:p>
        </w:tc>
        <w:tc>
          <w:tcPr>
            <w:tcW w:w="1418" w:type="dxa"/>
            <w:tcBorders>
              <w:top w:val="single" w:sz="4" w:space="0" w:color="auto"/>
            </w:tcBorders>
          </w:tcPr>
          <w:p w14:paraId="2DB52D5E" w14:textId="3A224A33" w:rsidR="00BA0901" w:rsidRPr="00755106" w:rsidRDefault="00755106" w:rsidP="00D145FD">
            <w:pPr>
              <w:rPr>
                <w:b/>
                <w:bCs/>
                <w:lang w:val="en-US"/>
              </w:rPr>
            </w:pPr>
            <m:oMathPara>
              <m:oMath>
                <m:r>
                  <m:rPr>
                    <m:sty m:val="bi"/>
                  </m:rPr>
                  <w:rPr>
                    <w:rFonts w:ascii="Cambria Math" w:hAnsi="Cambria Math"/>
                    <w:lang w:val="en-US"/>
                  </w:rPr>
                  <m:t>C</m:t>
                </m:r>
                <m:sSub>
                  <m:sSubPr>
                    <m:ctrlPr>
                      <w:rPr>
                        <w:rFonts w:ascii="Cambria Math" w:hAnsi="Cambria Math"/>
                        <w:b/>
                        <w:bCs/>
                        <w:i/>
                        <w:lang w:val="en-US"/>
                      </w:rPr>
                    </m:ctrlPr>
                  </m:sSubPr>
                  <m:e>
                    <m:r>
                      <m:rPr>
                        <m:sty m:val="bi"/>
                      </m:rPr>
                      <w:rPr>
                        <w:rFonts w:ascii="Cambria Math" w:hAnsi="Cambria Math"/>
                        <w:lang w:val="en-US"/>
                      </w:rPr>
                      <m:t>u</m:t>
                    </m:r>
                  </m:e>
                  <m:sub>
                    <m:r>
                      <m:rPr>
                        <m:sty m:val="bi"/>
                      </m:rPr>
                      <w:rPr>
                        <w:rFonts w:ascii="Cambria Math" w:hAnsi="Cambria Math"/>
                        <w:lang w:val="en-US"/>
                      </w:rPr>
                      <m:t>0.41</m:t>
                    </m:r>
                  </m:sub>
                </m:sSub>
                <m:r>
                  <m:rPr>
                    <m:sty m:val="bi"/>
                  </m:rPr>
                  <w:rPr>
                    <w:rFonts w:ascii="Cambria Math" w:hAnsi="Cambria Math"/>
                    <w:lang w:val="en-US"/>
                  </w:rPr>
                  <m:t>P</m:t>
                </m:r>
                <m:sSub>
                  <m:sSubPr>
                    <m:ctrlPr>
                      <w:rPr>
                        <w:rFonts w:ascii="Cambria Math" w:hAnsi="Cambria Math"/>
                        <w:b/>
                        <w:bCs/>
                        <w:i/>
                        <w:lang w:val="en-US"/>
                      </w:rPr>
                    </m:ctrlPr>
                  </m:sSubPr>
                  <m:e>
                    <m:r>
                      <m:rPr>
                        <m:sty m:val="bi"/>
                      </m:rPr>
                      <w:rPr>
                        <w:rFonts w:ascii="Cambria Math" w:hAnsi="Cambria Math"/>
                        <w:lang w:val="en-US"/>
                      </w:rPr>
                      <m:t>t</m:t>
                    </m:r>
                  </m:e>
                  <m:sub>
                    <m:r>
                      <m:rPr>
                        <m:sty m:val="bi"/>
                      </m:rPr>
                      <w:rPr>
                        <w:rFonts w:ascii="Cambria Math" w:hAnsi="Cambria Math"/>
                        <w:lang w:val="en-US"/>
                      </w:rPr>
                      <m:t>0.59</m:t>
                    </m:r>
                  </m:sub>
                </m:sSub>
              </m:oMath>
            </m:oMathPara>
          </w:p>
        </w:tc>
        <w:tc>
          <w:tcPr>
            <w:tcW w:w="1417" w:type="dxa"/>
            <w:tcBorders>
              <w:top w:val="single" w:sz="4" w:space="0" w:color="auto"/>
            </w:tcBorders>
          </w:tcPr>
          <w:p w14:paraId="1A9A46D1" w14:textId="57C614B6" w:rsidR="00BA0901" w:rsidRDefault="00702CE0" w:rsidP="00D145FD">
            <w:pPr>
              <w:rPr>
                <w:lang w:val="en-US"/>
              </w:rPr>
            </w:pPr>
            <m:oMathPara>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0.69</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0.31</m:t>
                    </m:r>
                  </m:sub>
                </m:sSub>
              </m:oMath>
            </m:oMathPara>
          </w:p>
        </w:tc>
        <w:tc>
          <w:tcPr>
            <w:tcW w:w="2694" w:type="dxa"/>
            <w:tcBorders>
              <w:top w:val="single" w:sz="4" w:space="0" w:color="auto"/>
              <w:right w:val="single" w:sz="4" w:space="0" w:color="auto"/>
            </w:tcBorders>
          </w:tcPr>
          <w:p w14:paraId="2B9B8756" w14:textId="6C0F49E8" w:rsidR="00BA0901" w:rsidRPr="00814B8F" w:rsidRDefault="00702CE0" w:rsidP="00D145FD">
            <w:pPr>
              <w:rPr>
                <w:lang w:val="en-US"/>
              </w:rPr>
            </w:pPr>
            <m:oMathPara>
              <m:oMathParaPr>
                <m:jc m:val="left"/>
              </m:oMathParaPr>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0.27</m:t>
                    </m:r>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0.12</m:t>
                    </m:r>
                  </m:sub>
                </m:sSub>
                <m:r>
                  <w:rPr>
                    <w:rFonts w:ascii="Cambria Math" w:hAnsi="Cambria Math"/>
                    <w:lang w:val="en-US"/>
                  </w:rPr>
                  <m:t>C</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0.33</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0.27</m:t>
                    </m:r>
                  </m:sub>
                </m:sSub>
              </m:oMath>
            </m:oMathPara>
          </w:p>
        </w:tc>
      </w:tr>
      <w:tr w:rsidR="00814B8F" w14:paraId="5817D4A6" w14:textId="77777777" w:rsidTr="00814B8F">
        <w:tc>
          <w:tcPr>
            <w:tcW w:w="1555" w:type="dxa"/>
            <w:vMerge/>
            <w:tcBorders>
              <w:left w:val="single" w:sz="4" w:space="0" w:color="auto"/>
            </w:tcBorders>
          </w:tcPr>
          <w:p w14:paraId="260F8442" w14:textId="77777777" w:rsidR="00BA0901" w:rsidRDefault="00BA0901" w:rsidP="00D145FD">
            <w:pPr>
              <w:rPr>
                <w:lang w:val="en-US"/>
              </w:rPr>
            </w:pPr>
          </w:p>
        </w:tc>
        <w:tc>
          <w:tcPr>
            <w:tcW w:w="1559" w:type="dxa"/>
            <w:tcBorders>
              <w:right w:val="single" w:sz="4" w:space="0" w:color="auto"/>
            </w:tcBorders>
          </w:tcPr>
          <w:p w14:paraId="5085281D" w14:textId="04887C2F" w:rsidR="00BA0901" w:rsidRDefault="00112F02" w:rsidP="00D145FD">
            <w:pPr>
              <w:rPr>
                <w:lang w:val="en-US"/>
              </w:rPr>
            </w:pPr>
            <w:r>
              <w:rPr>
                <w:lang w:val="en-US"/>
              </w:rPr>
              <w:t>Active sites (%)</w:t>
            </w:r>
          </w:p>
        </w:tc>
        <w:tc>
          <w:tcPr>
            <w:tcW w:w="1417" w:type="dxa"/>
            <w:tcBorders>
              <w:left w:val="single" w:sz="4" w:space="0" w:color="auto"/>
            </w:tcBorders>
          </w:tcPr>
          <w:p w14:paraId="3C51902C" w14:textId="63D38936" w:rsidR="00BA0901" w:rsidRPr="00755106" w:rsidRDefault="003A09B2" w:rsidP="00D145FD">
            <w:pPr>
              <w:rPr>
                <w:b/>
                <w:bCs/>
                <w:lang w:val="en-US"/>
              </w:rPr>
            </w:pPr>
            <w:r w:rsidRPr="00755106">
              <w:rPr>
                <w:b/>
                <w:bCs/>
                <w:lang w:val="en-US"/>
              </w:rPr>
              <w:t>100</w:t>
            </w:r>
          </w:p>
        </w:tc>
        <w:tc>
          <w:tcPr>
            <w:tcW w:w="1418" w:type="dxa"/>
          </w:tcPr>
          <w:p w14:paraId="2014CAAB" w14:textId="65277402" w:rsidR="00BA0901" w:rsidRPr="00755106" w:rsidRDefault="003A09B2" w:rsidP="00D145FD">
            <w:pPr>
              <w:rPr>
                <w:b/>
                <w:bCs/>
                <w:lang w:val="en-US"/>
              </w:rPr>
            </w:pPr>
            <w:r w:rsidRPr="00755106">
              <w:rPr>
                <w:b/>
                <w:bCs/>
                <w:lang w:val="en-US"/>
              </w:rPr>
              <w:t>35.8</w:t>
            </w:r>
          </w:p>
        </w:tc>
        <w:tc>
          <w:tcPr>
            <w:tcW w:w="1417" w:type="dxa"/>
          </w:tcPr>
          <w:p w14:paraId="58AFBE10" w14:textId="66501276" w:rsidR="00BA0901" w:rsidRDefault="003A09B2" w:rsidP="00D145FD">
            <w:pPr>
              <w:rPr>
                <w:lang w:val="en-US"/>
              </w:rPr>
            </w:pPr>
            <w:r>
              <w:rPr>
                <w:lang w:val="en-US"/>
              </w:rPr>
              <w:t>16.5</w:t>
            </w:r>
          </w:p>
        </w:tc>
        <w:tc>
          <w:tcPr>
            <w:tcW w:w="2694" w:type="dxa"/>
            <w:tcBorders>
              <w:right w:val="single" w:sz="4" w:space="0" w:color="auto"/>
            </w:tcBorders>
          </w:tcPr>
          <w:p w14:paraId="691B51A3" w14:textId="1F0AED7D" w:rsidR="00BA0901" w:rsidRDefault="003A09B2" w:rsidP="00D145FD">
            <w:pPr>
              <w:rPr>
                <w:lang w:val="en-US"/>
              </w:rPr>
            </w:pPr>
            <w:r>
              <w:rPr>
                <w:lang w:val="en-US"/>
              </w:rPr>
              <w:t>1.4</w:t>
            </w:r>
          </w:p>
        </w:tc>
      </w:tr>
      <w:tr w:rsidR="00814B8F" w14:paraId="5F4D9D4F" w14:textId="77777777" w:rsidTr="00814B8F">
        <w:tc>
          <w:tcPr>
            <w:tcW w:w="1555" w:type="dxa"/>
            <w:vMerge/>
            <w:tcBorders>
              <w:left w:val="single" w:sz="4" w:space="0" w:color="auto"/>
              <w:bottom w:val="single" w:sz="4" w:space="0" w:color="auto"/>
            </w:tcBorders>
          </w:tcPr>
          <w:p w14:paraId="4E3DEAB1" w14:textId="77777777" w:rsidR="00BA0901" w:rsidRDefault="00BA0901" w:rsidP="00D145FD">
            <w:pPr>
              <w:rPr>
                <w:lang w:val="en-US"/>
              </w:rPr>
            </w:pPr>
          </w:p>
        </w:tc>
        <w:tc>
          <w:tcPr>
            <w:tcW w:w="1559" w:type="dxa"/>
            <w:tcBorders>
              <w:bottom w:val="single" w:sz="4" w:space="0" w:color="auto"/>
              <w:right w:val="single" w:sz="4" w:space="0" w:color="auto"/>
            </w:tcBorders>
          </w:tcPr>
          <w:p w14:paraId="5BE0B1CC" w14:textId="073F4972" w:rsidR="00BA0901" w:rsidRDefault="009E107F" w:rsidP="00D145FD">
            <w:pPr>
              <w:rPr>
                <w:lang w:val="en-US"/>
              </w:rPr>
            </w:pPr>
            <w:r>
              <w:rPr>
                <w:lang w:val="en-US"/>
              </w:rPr>
              <w:t>Power (arb. units)</w:t>
            </w:r>
          </w:p>
        </w:tc>
        <w:tc>
          <w:tcPr>
            <w:tcW w:w="1417" w:type="dxa"/>
            <w:tcBorders>
              <w:left w:val="single" w:sz="4" w:space="0" w:color="auto"/>
            </w:tcBorders>
          </w:tcPr>
          <w:p w14:paraId="38616A4F" w14:textId="0B095F96" w:rsidR="00BA0901" w:rsidRPr="00346DF6" w:rsidRDefault="003A09B2" w:rsidP="00D145FD">
            <w:pPr>
              <w:rPr>
                <w:b/>
                <w:bCs/>
                <w:lang w:val="en-US"/>
              </w:rPr>
            </w:pPr>
            <w:r w:rsidRPr="00346DF6">
              <w:rPr>
                <w:b/>
                <w:bCs/>
                <w:lang w:val="en-US"/>
              </w:rPr>
              <w:t>0.59</w:t>
            </w:r>
          </w:p>
        </w:tc>
        <w:tc>
          <w:tcPr>
            <w:tcW w:w="1418" w:type="dxa"/>
          </w:tcPr>
          <w:p w14:paraId="0C3822A8" w14:textId="31981E4F" w:rsidR="00BA0901" w:rsidRPr="00346DF6" w:rsidRDefault="003A09B2" w:rsidP="00D145FD">
            <w:pPr>
              <w:rPr>
                <w:b/>
                <w:bCs/>
                <w:lang w:val="en-US"/>
              </w:rPr>
            </w:pPr>
            <w:r w:rsidRPr="00346DF6">
              <w:rPr>
                <w:b/>
                <w:bCs/>
                <w:lang w:val="en-US"/>
              </w:rPr>
              <w:t>0.23</w:t>
            </w:r>
          </w:p>
        </w:tc>
        <w:tc>
          <w:tcPr>
            <w:tcW w:w="1417" w:type="dxa"/>
          </w:tcPr>
          <w:p w14:paraId="60964538" w14:textId="0DDF4ED0" w:rsidR="00BA0901" w:rsidRDefault="00A82B41" w:rsidP="00D145FD">
            <w:pPr>
              <w:rPr>
                <w:lang w:val="en-US"/>
              </w:rPr>
            </w:pPr>
            <w:r>
              <w:rPr>
                <w:lang w:val="en-US"/>
              </w:rPr>
              <w:t>0.11</w:t>
            </w:r>
          </w:p>
        </w:tc>
        <w:tc>
          <w:tcPr>
            <w:tcW w:w="2694" w:type="dxa"/>
            <w:tcBorders>
              <w:right w:val="single" w:sz="4" w:space="0" w:color="auto"/>
            </w:tcBorders>
          </w:tcPr>
          <w:p w14:paraId="7FEA6C67" w14:textId="1F022044" w:rsidR="00BA0901" w:rsidRDefault="00A82B41" w:rsidP="00D145FD">
            <w:pPr>
              <w:rPr>
                <w:lang w:val="en-US"/>
              </w:rPr>
            </w:pPr>
            <w:r>
              <w:rPr>
                <w:lang w:val="en-US"/>
              </w:rPr>
              <w:t>0.01</w:t>
            </w:r>
          </w:p>
        </w:tc>
      </w:tr>
      <w:tr w:rsidR="00814B8F" w14:paraId="18D1C77D" w14:textId="77777777" w:rsidTr="00814B8F">
        <w:tc>
          <w:tcPr>
            <w:tcW w:w="1555" w:type="dxa"/>
            <w:vMerge w:val="restart"/>
            <w:tcBorders>
              <w:top w:val="single" w:sz="4" w:space="0" w:color="auto"/>
              <w:left w:val="single" w:sz="4" w:space="0" w:color="auto"/>
            </w:tcBorders>
            <w:vAlign w:val="center"/>
          </w:tcPr>
          <w:p w14:paraId="09183AAA" w14:textId="7674C96C" w:rsidR="00855AE4" w:rsidRDefault="00855AE4" w:rsidP="00790B67">
            <w:pPr>
              <w:jc w:val="center"/>
              <w:rPr>
                <w:lang w:val="en-US"/>
              </w:rPr>
            </w:pPr>
            <w:r>
              <w:rPr>
                <w:lang w:val="en-US"/>
              </w:rPr>
              <w:t>Single-site structures</w:t>
            </w:r>
          </w:p>
        </w:tc>
        <w:tc>
          <w:tcPr>
            <w:tcW w:w="1559" w:type="dxa"/>
            <w:tcBorders>
              <w:top w:val="single" w:sz="4" w:space="0" w:color="auto"/>
              <w:right w:val="single" w:sz="4" w:space="0" w:color="auto"/>
            </w:tcBorders>
          </w:tcPr>
          <w:p w14:paraId="02DC9DD7" w14:textId="53DAD566" w:rsidR="00855AE4" w:rsidRDefault="00A82B41" w:rsidP="00D145FD">
            <w:pPr>
              <w:rPr>
                <w:lang w:val="en-US"/>
              </w:rPr>
            </w:pPr>
            <w:r>
              <w:rPr>
                <w:lang w:val="en-US"/>
              </w:rPr>
              <w:t>Molar fraction</w:t>
            </w:r>
          </w:p>
        </w:tc>
        <w:tc>
          <w:tcPr>
            <w:tcW w:w="1417" w:type="dxa"/>
            <w:tcBorders>
              <w:left w:val="single" w:sz="4" w:space="0" w:color="auto"/>
            </w:tcBorders>
          </w:tcPr>
          <w:p w14:paraId="018F4A8D" w14:textId="5CFAC7FF" w:rsidR="00855AE4" w:rsidRDefault="0018654B" w:rsidP="00D145FD">
            <w:pPr>
              <w:rPr>
                <w:lang w:val="en-US"/>
              </w:rPr>
            </w:pPr>
            <m:oMathPara>
              <m:oMath>
                <m:r>
                  <w:rPr>
                    <w:rFonts w:ascii="Cambria Math" w:hAnsi="Cambria Math"/>
                    <w:lang w:val="en-US"/>
                  </w:rPr>
                  <m:t>C</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0.67</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0.33</m:t>
                    </m:r>
                  </m:sub>
                </m:sSub>
              </m:oMath>
            </m:oMathPara>
          </w:p>
        </w:tc>
        <w:tc>
          <w:tcPr>
            <w:tcW w:w="1418" w:type="dxa"/>
          </w:tcPr>
          <w:p w14:paraId="712BBEF0" w14:textId="43477661" w:rsidR="00855AE4" w:rsidRDefault="0018654B" w:rsidP="00D145FD">
            <w:pPr>
              <w:rPr>
                <w:lang w:val="en-US"/>
              </w:rPr>
            </w:pPr>
            <m:oMathPara>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0.67</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0.33</m:t>
                    </m:r>
                  </m:sub>
                </m:sSub>
              </m:oMath>
            </m:oMathPara>
          </w:p>
        </w:tc>
        <w:tc>
          <w:tcPr>
            <w:tcW w:w="1417" w:type="dxa"/>
          </w:tcPr>
          <w:p w14:paraId="3648F47A" w14:textId="484EB016" w:rsidR="00855AE4" w:rsidRPr="006967DB" w:rsidRDefault="006967DB" w:rsidP="00D145FD">
            <w:pPr>
              <w:rPr>
                <w:b/>
                <w:bCs/>
                <w:lang w:val="en-US"/>
              </w:rPr>
            </w:pPr>
            <m:oMathPara>
              <m:oMath>
                <m:r>
                  <m:rPr>
                    <m:sty m:val="bi"/>
                  </m:rPr>
                  <w:rPr>
                    <w:rFonts w:ascii="Cambria Math" w:hAnsi="Cambria Math"/>
                    <w:lang w:val="en-US"/>
                  </w:rPr>
                  <m:t>C</m:t>
                </m:r>
                <m:sSub>
                  <m:sSubPr>
                    <m:ctrlPr>
                      <w:rPr>
                        <w:rFonts w:ascii="Cambria Math" w:hAnsi="Cambria Math"/>
                        <w:b/>
                        <w:bCs/>
                        <w:i/>
                        <w:lang w:val="en-US"/>
                      </w:rPr>
                    </m:ctrlPr>
                  </m:sSubPr>
                  <m:e>
                    <m:r>
                      <m:rPr>
                        <m:sty m:val="bi"/>
                      </m:rPr>
                      <w:rPr>
                        <w:rFonts w:ascii="Cambria Math" w:hAnsi="Cambria Math"/>
                        <w:lang w:val="en-US"/>
                      </w:rPr>
                      <m:t>u</m:t>
                    </m:r>
                  </m:e>
                  <m:sub>
                    <m:r>
                      <m:rPr>
                        <m:sty m:val="bi"/>
                      </m:rPr>
                      <w:rPr>
                        <w:rFonts w:ascii="Cambria Math" w:hAnsi="Cambria Math"/>
                        <w:lang w:val="en-US"/>
                      </w:rPr>
                      <m:t>0.67</m:t>
                    </m:r>
                  </m:sub>
                </m:sSub>
                <m:r>
                  <m:rPr>
                    <m:sty m:val="bi"/>
                  </m:rPr>
                  <w:rPr>
                    <w:rFonts w:ascii="Cambria Math" w:hAnsi="Cambria Math"/>
                    <w:lang w:val="en-US"/>
                  </w:rPr>
                  <m:t>P</m:t>
                </m:r>
                <m:sSub>
                  <m:sSubPr>
                    <m:ctrlPr>
                      <w:rPr>
                        <w:rFonts w:ascii="Cambria Math" w:hAnsi="Cambria Math"/>
                        <w:b/>
                        <w:bCs/>
                        <w:i/>
                        <w:lang w:val="en-US"/>
                      </w:rPr>
                    </m:ctrlPr>
                  </m:sSubPr>
                  <m:e>
                    <m:r>
                      <m:rPr>
                        <m:sty m:val="bi"/>
                      </m:rPr>
                      <w:rPr>
                        <w:rFonts w:ascii="Cambria Math" w:hAnsi="Cambria Math"/>
                        <w:lang w:val="en-US"/>
                      </w:rPr>
                      <m:t>t</m:t>
                    </m:r>
                  </m:e>
                  <m:sub>
                    <m:r>
                      <m:rPr>
                        <m:sty m:val="bi"/>
                      </m:rPr>
                      <w:rPr>
                        <w:rFonts w:ascii="Cambria Math" w:hAnsi="Cambria Math"/>
                        <w:lang w:val="en-US"/>
                      </w:rPr>
                      <m:t>0.33</m:t>
                    </m:r>
                  </m:sub>
                </m:sSub>
              </m:oMath>
            </m:oMathPara>
          </w:p>
        </w:tc>
        <w:tc>
          <w:tcPr>
            <w:tcW w:w="2694" w:type="dxa"/>
            <w:tcBorders>
              <w:right w:val="single" w:sz="4" w:space="0" w:color="auto"/>
            </w:tcBorders>
          </w:tcPr>
          <w:p w14:paraId="27D7B1EE" w14:textId="1E39397E" w:rsidR="00855AE4" w:rsidRPr="006967DB" w:rsidRDefault="006967DB" w:rsidP="00D145FD">
            <w:pPr>
              <w:rPr>
                <w:b/>
                <w:bCs/>
                <w:lang w:val="en-US"/>
              </w:rPr>
            </w:pPr>
            <m:oMathPara>
              <m:oMath>
                <m:r>
                  <m:rPr>
                    <m:sty m:val="bi"/>
                  </m:rPr>
                  <w:rPr>
                    <w:rFonts w:ascii="Cambria Math" w:hAnsi="Cambria Math"/>
                    <w:lang w:val="en-US"/>
                  </w:rPr>
                  <m:t>C</m:t>
                </m:r>
                <m:sSub>
                  <m:sSubPr>
                    <m:ctrlPr>
                      <w:rPr>
                        <w:rFonts w:ascii="Cambria Math" w:hAnsi="Cambria Math"/>
                        <w:b/>
                        <w:bCs/>
                        <w:i/>
                        <w:lang w:val="en-US"/>
                      </w:rPr>
                    </m:ctrlPr>
                  </m:sSubPr>
                  <m:e>
                    <m:r>
                      <m:rPr>
                        <m:sty m:val="bi"/>
                      </m:rPr>
                      <w:rPr>
                        <w:rFonts w:ascii="Cambria Math" w:hAnsi="Cambria Math"/>
                        <w:lang w:val="en-US"/>
                      </w:rPr>
                      <m:t>u</m:t>
                    </m:r>
                  </m:e>
                  <m:sub>
                    <m:r>
                      <m:rPr>
                        <m:sty m:val="bi"/>
                      </m:rPr>
                      <w:rPr>
                        <w:rFonts w:ascii="Cambria Math" w:hAnsi="Cambria Math"/>
                        <w:lang w:val="en-US"/>
                      </w:rPr>
                      <m:t>0.67</m:t>
                    </m:r>
                  </m:sub>
                </m:sSub>
                <m:r>
                  <m:rPr>
                    <m:sty m:val="bi"/>
                  </m:rPr>
                  <w:rPr>
                    <w:rFonts w:ascii="Cambria Math" w:hAnsi="Cambria Math"/>
                    <w:lang w:val="en-US"/>
                  </w:rPr>
                  <m:t>P</m:t>
                </m:r>
                <m:sSub>
                  <m:sSubPr>
                    <m:ctrlPr>
                      <w:rPr>
                        <w:rFonts w:ascii="Cambria Math" w:hAnsi="Cambria Math"/>
                        <w:b/>
                        <w:bCs/>
                        <w:i/>
                        <w:lang w:val="en-US"/>
                      </w:rPr>
                    </m:ctrlPr>
                  </m:sSubPr>
                  <m:e>
                    <m:r>
                      <m:rPr>
                        <m:sty m:val="bi"/>
                      </m:rPr>
                      <w:rPr>
                        <w:rFonts w:ascii="Cambria Math" w:hAnsi="Cambria Math"/>
                        <w:lang w:val="en-US"/>
                      </w:rPr>
                      <m:t>t</m:t>
                    </m:r>
                  </m:e>
                  <m:sub>
                    <m:r>
                      <m:rPr>
                        <m:sty m:val="bi"/>
                      </m:rPr>
                      <w:rPr>
                        <w:rFonts w:ascii="Cambria Math" w:hAnsi="Cambria Math"/>
                        <w:lang w:val="en-US"/>
                      </w:rPr>
                      <m:t>0.33</m:t>
                    </m:r>
                  </m:sub>
                </m:sSub>
              </m:oMath>
            </m:oMathPara>
          </w:p>
        </w:tc>
      </w:tr>
      <w:tr w:rsidR="00814B8F" w14:paraId="1F115C9F" w14:textId="77777777" w:rsidTr="00814B8F">
        <w:tc>
          <w:tcPr>
            <w:tcW w:w="1555" w:type="dxa"/>
            <w:vMerge/>
            <w:tcBorders>
              <w:left w:val="single" w:sz="4" w:space="0" w:color="auto"/>
            </w:tcBorders>
          </w:tcPr>
          <w:p w14:paraId="5A2247B5" w14:textId="77777777" w:rsidR="00855AE4" w:rsidRDefault="00855AE4" w:rsidP="00D145FD">
            <w:pPr>
              <w:rPr>
                <w:lang w:val="en-US"/>
              </w:rPr>
            </w:pPr>
          </w:p>
        </w:tc>
        <w:tc>
          <w:tcPr>
            <w:tcW w:w="1559" w:type="dxa"/>
            <w:tcBorders>
              <w:bottom w:val="single" w:sz="4" w:space="0" w:color="auto"/>
              <w:right w:val="single" w:sz="4" w:space="0" w:color="auto"/>
            </w:tcBorders>
          </w:tcPr>
          <w:p w14:paraId="7025C6FD" w14:textId="6555A59F" w:rsidR="00855AE4" w:rsidRDefault="00A82B41" w:rsidP="00D145FD">
            <w:pPr>
              <w:rPr>
                <w:lang w:val="en-US"/>
              </w:rPr>
            </w:pPr>
            <w:r>
              <w:rPr>
                <w:lang w:val="en-US"/>
              </w:rPr>
              <w:t>Active sites (%)</w:t>
            </w:r>
          </w:p>
        </w:tc>
        <w:tc>
          <w:tcPr>
            <w:tcW w:w="1417" w:type="dxa"/>
            <w:tcBorders>
              <w:left w:val="single" w:sz="4" w:space="0" w:color="auto"/>
            </w:tcBorders>
          </w:tcPr>
          <w:p w14:paraId="744FC8C0" w14:textId="6F90DC15" w:rsidR="00855AE4" w:rsidRDefault="0077790F" w:rsidP="00D145FD">
            <w:pPr>
              <w:rPr>
                <w:lang w:val="en-US"/>
              </w:rPr>
            </w:pPr>
            <w:r>
              <w:rPr>
                <w:lang w:val="en-US"/>
              </w:rPr>
              <w:t>33.3</w:t>
            </w:r>
          </w:p>
        </w:tc>
        <w:tc>
          <w:tcPr>
            <w:tcW w:w="1418" w:type="dxa"/>
          </w:tcPr>
          <w:p w14:paraId="33D55CB8" w14:textId="3CDFF8B0" w:rsidR="00855AE4" w:rsidRDefault="0077790F" w:rsidP="00D145FD">
            <w:pPr>
              <w:rPr>
                <w:lang w:val="en-US"/>
              </w:rPr>
            </w:pPr>
            <w:r>
              <w:rPr>
                <w:lang w:val="en-US"/>
              </w:rPr>
              <w:t>33.3</w:t>
            </w:r>
          </w:p>
        </w:tc>
        <w:tc>
          <w:tcPr>
            <w:tcW w:w="1417" w:type="dxa"/>
          </w:tcPr>
          <w:p w14:paraId="1B52D923" w14:textId="521C1BF5" w:rsidR="00855AE4" w:rsidRPr="00755106" w:rsidRDefault="007F511E" w:rsidP="00D145FD">
            <w:pPr>
              <w:rPr>
                <w:b/>
                <w:bCs/>
                <w:lang w:val="en-US"/>
              </w:rPr>
            </w:pPr>
            <w:r w:rsidRPr="00755106">
              <w:rPr>
                <w:b/>
                <w:bCs/>
                <w:lang w:val="en-US"/>
              </w:rPr>
              <w:t>22.7</w:t>
            </w:r>
          </w:p>
        </w:tc>
        <w:tc>
          <w:tcPr>
            <w:tcW w:w="2694" w:type="dxa"/>
            <w:tcBorders>
              <w:right w:val="single" w:sz="4" w:space="0" w:color="auto"/>
            </w:tcBorders>
          </w:tcPr>
          <w:p w14:paraId="5460C278" w14:textId="6BECFE77" w:rsidR="00855AE4" w:rsidRPr="00755106" w:rsidRDefault="00C86917" w:rsidP="00D145FD">
            <w:pPr>
              <w:rPr>
                <w:b/>
                <w:bCs/>
                <w:lang w:val="en-US"/>
              </w:rPr>
            </w:pPr>
            <w:r w:rsidRPr="00755106">
              <w:rPr>
                <w:b/>
                <w:bCs/>
                <w:lang w:val="en-US"/>
              </w:rPr>
              <w:t>6.9</w:t>
            </w:r>
          </w:p>
        </w:tc>
      </w:tr>
      <w:tr w:rsidR="00814B8F" w14:paraId="341F273E" w14:textId="77777777" w:rsidTr="00814B8F">
        <w:tc>
          <w:tcPr>
            <w:tcW w:w="1555" w:type="dxa"/>
            <w:vMerge/>
            <w:tcBorders>
              <w:left w:val="single" w:sz="4" w:space="0" w:color="auto"/>
              <w:bottom w:val="single" w:sz="4" w:space="0" w:color="auto"/>
            </w:tcBorders>
          </w:tcPr>
          <w:p w14:paraId="5DC6AC58" w14:textId="77777777" w:rsidR="00855AE4" w:rsidRDefault="00855AE4" w:rsidP="00D145FD">
            <w:pPr>
              <w:rPr>
                <w:lang w:val="en-US"/>
              </w:rPr>
            </w:pPr>
          </w:p>
        </w:tc>
        <w:tc>
          <w:tcPr>
            <w:tcW w:w="1559" w:type="dxa"/>
            <w:tcBorders>
              <w:bottom w:val="single" w:sz="4" w:space="0" w:color="auto"/>
              <w:right w:val="single" w:sz="4" w:space="0" w:color="auto"/>
            </w:tcBorders>
          </w:tcPr>
          <w:p w14:paraId="29CEA08F" w14:textId="62D5DF54" w:rsidR="00855AE4" w:rsidRDefault="00A82B41" w:rsidP="00D145FD">
            <w:pPr>
              <w:rPr>
                <w:lang w:val="en-US"/>
              </w:rPr>
            </w:pPr>
            <w:r>
              <w:rPr>
                <w:lang w:val="en-US"/>
              </w:rPr>
              <w:t>Power (arb. units)</w:t>
            </w:r>
          </w:p>
        </w:tc>
        <w:tc>
          <w:tcPr>
            <w:tcW w:w="1417" w:type="dxa"/>
            <w:tcBorders>
              <w:left w:val="single" w:sz="4" w:space="0" w:color="auto"/>
            </w:tcBorders>
          </w:tcPr>
          <w:p w14:paraId="76F259B3" w14:textId="0FFD19C5" w:rsidR="00855AE4" w:rsidRDefault="00B3088B" w:rsidP="00D145FD">
            <w:pPr>
              <w:rPr>
                <w:lang w:val="en-US"/>
              </w:rPr>
            </w:pPr>
            <w:r>
              <w:rPr>
                <w:lang w:val="en-US"/>
              </w:rPr>
              <w:t>0.</w:t>
            </w:r>
            <w:r w:rsidR="00296FCC">
              <w:rPr>
                <w:lang w:val="en-US"/>
              </w:rPr>
              <w:t>20</w:t>
            </w:r>
          </w:p>
        </w:tc>
        <w:tc>
          <w:tcPr>
            <w:tcW w:w="1418" w:type="dxa"/>
          </w:tcPr>
          <w:p w14:paraId="4A681A5E" w14:textId="515D3FEF" w:rsidR="00855AE4" w:rsidRDefault="00B3088B" w:rsidP="00D145FD">
            <w:pPr>
              <w:rPr>
                <w:lang w:val="en-US"/>
              </w:rPr>
            </w:pPr>
            <w:r>
              <w:rPr>
                <w:lang w:val="en-US"/>
              </w:rPr>
              <w:t>0.</w:t>
            </w:r>
            <w:r w:rsidR="00296FCC">
              <w:rPr>
                <w:lang w:val="en-US"/>
              </w:rPr>
              <w:t>21</w:t>
            </w:r>
          </w:p>
        </w:tc>
        <w:tc>
          <w:tcPr>
            <w:tcW w:w="1417" w:type="dxa"/>
          </w:tcPr>
          <w:p w14:paraId="16C86909" w14:textId="647EA83E" w:rsidR="00855AE4" w:rsidRPr="00346DF6" w:rsidRDefault="00AC32EA" w:rsidP="00D145FD">
            <w:pPr>
              <w:rPr>
                <w:b/>
                <w:bCs/>
                <w:lang w:val="en-US"/>
              </w:rPr>
            </w:pPr>
            <w:r w:rsidRPr="00346DF6">
              <w:rPr>
                <w:b/>
                <w:bCs/>
                <w:lang w:val="en-US"/>
              </w:rPr>
              <w:t>0.1</w:t>
            </w:r>
            <w:r w:rsidR="00296FCC" w:rsidRPr="00346DF6">
              <w:rPr>
                <w:b/>
                <w:bCs/>
                <w:lang w:val="en-US"/>
              </w:rPr>
              <w:t>6</w:t>
            </w:r>
          </w:p>
        </w:tc>
        <w:tc>
          <w:tcPr>
            <w:tcW w:w="2694" w:type="dxa"/>
            <w:tcBorders>
              <w:bottom w:val="single" w:sz="4" w:space="0" w:color="auto"/>
              <w:right w:val="single" w:sz="4" w:space="0" w:color="auto"/>
            </w:tcBorders>
          </w:tcPr>
          <w:p w14:paraId="21722C6D" w14:textId="52D734ED" w:rsidR="00855AE4" w:rsidRPr="00346DF6" w:rsidRDefault="00296FCC" w:rsidP="00D145FD">
            <w:pPr>
              <w:rPr>
                <w:b/>
                <w:bCs/>
                <w:lang w:val="en-US"/>
              </w:rPr>
            </w:pPr>
            <w:r w:rsidRPr="00346DF6">
              <w:rPr>
                <w:b/>
                <w:bCs/>
                <w:lang w:val="en-US"/>
              </w:rPr>
              <w:t>0.05</w:t>
            </w:r>
          </w:p>
        </w:tc>
      </w:tr>
    </w:tbl>
    <w:p w14:paraId="324A9527" w14:textId="77777777" w:rsidR="00586F87" w:rsidRDefault="00586F87" w:rsidP="00D145FD">
      <w:pPr>
        <w:rPr>
          <w:lang w:val="en-US"/>
        </w:rPr>
      </w:pPr>
    </w:p>
    <w:p w14:paraId="0AA27BD9" w14:textId="60C025A2" w:rsidR="00D145FD" w:rsidRPr="003A779B" w:rsidRDefault="000E2B24" w:rsidP="00D145FD">
      <w:pPr>
        <w:rPr>
          <w:lang w:val="en-US"/>
        </w:rPr>
      </w:pPr>
      <w:r>
        <w:rPr>
          <w:lang w:val="en-US"/>
        </w:rPr>
        <w:lastRenderedPageBreak/>
        <w:t xml:space="preserve">The most active composition at each potential </w:t>
      </w:r>
      <w:r w:rsidR="00C63425">
        <w:rPr>
          <w:lang w:val="en-US"/>
        </w:rPr>
        <w:t>is highlighted with bold text</w:t>
      </w:r>
      <w:r w:rsidR="00084082">
        <w:rPr>
          <w:lang w:val="en-US"/>
        </w:rPr>
        <w:t>.</w:t>
      </w:r>
      <w:r w:rsidR="00B70A24">
        <w:rPr>
          <w:lang w:val="en-US"/>
        </w:rPr>
        <w:t xml:space="preserve"> </w:t>
      </w:r>
      <w:r w:rsidR="00084082">
        <w:rPr>
          <w:lang w:val="en-US"/>
        </w:rPr>
        <w:t xml:space="preserve">At </w:t>
      </w:r>
      <w:r w:rsidR="00510C97">
        <w:rPr>
          <w:lang w:val="en-US"/>
        </w:rPr>
        <w:t xml:space="preserve">anode potentials of </w:t>
      </w:r>
      <w:r w:rsidR="00084082">
        <w:rPr>
          <w:lang w:val="en-US"/>
        </w:rPr>
        <w:t xml:space="preserve">0.31 </w:t>
      </w:r>
      <w:r w:rsidR="00510C97">
        <w:rPr>
          <w:lang w:val="en-US"/>
        </w:rPr>
        <w:t xml:space="preserve">V </w:t>
      </w:r>
      <w:r w:rsidR="00084082">
        <w:rPr>
          <w:lang w:val="en-US"/>
        </w:rPr>
        <w:t>and 0.27</w:t>
      </w:r>
      <w:r w:rsidR="00510C97">
        <w:rPr>
          <w:lang w:val="en-US"/>
        </w:rPr>
        <w:t xml:space="preserve"> V, the HEA</w:t>
      </w:r>
      <w:r w:rsidR="00496E54">
        <w:rPr>
          <w:lang w:val="en-US"/>
        </w:rPr>
        <w:t>s</w:t>
      </w:r>
      <w:r w:rsidR="00510C97">
        <w:rPr>
          <w:lang w:val="en-US"/>
        </w:rPr>
        <w:t xml:space="preserve"> found by the brute-force search </w:t>
      </w:r>
      <w:r w:rsidR="00496E54">
        <w:rPr>
          <w:lang w:val="en-US"/>
        </w:rPr>
        <w:t xml:space="preserve">are more active, than the best SS surfaces, seemingly due to the low Pt content compared with the HEAs. </w:t>
      </w:r>
      <w:r w:rsidR="00976FC6">
        <w:rPr>
          <w:lang w:val="en-US"/>
        </w:rPr>
        <w:t xml:space="preserve">In the SS surfaces, </w:t>
      </w:r>
      <w:r w:rsidR="0008650E">
        <w:rPr>
          <w:lang w:val="en-US"/>
        </w:rPr>
        <w:t xml:space="preserve">the Pt sites are </w:t>
      </w:r>
      <w:r w:rsidR="00E00472">
        <w:rPr>
          <w:lang w:val="en-US"/>
        </w:rPr>
        <w:t>almost</w:t>
      </w:r>
      <w:r w:rsidR="0008650E">
        <w:rPr>
          <w:lang w:val="en-US"/>
        </w:rPr>
        <w:t xml:space="preserve"> all active, but since there is only a third Pt sites, they are beaten in activity by the HEAs with higher Pt contents, even though the HEA surface already battles with CO-poisoning at 0.27 V.</w:t>
      </w:r>
      <w:r w:rsidR="002F5AE0">
        <w:rPr>
          <w:lang w:val="en-US"/>
        </w:rPr>
        <w:t xml:space="preserve"> However, a</w:t>
      </w:r>
      <w:r w:rsidR="007D7C30">
        <w:rPr>
          <w:lang w:val="en-US"/>
        </w:rPr>
        <w:t xml:space="preserve">t the two lower anode potentials at 0.21 V and 0.16 V, avoiding CO-poisoning </w:t>
      </w:r>
      <w:r w:rsidR="002F5AE0">
        <w:rPr>
          <w:lang w:val="en-US"/>
        </w:rPr>
        <w:t xml:space="preserve">and strongly binding on-top sites </w:t>
      </w:r>
      <w:r w:rsidR="007D7C30">
        <w:rPr>
          <w:lang w:val="en-US"/>
        </w:rPr>
        <w:t xml:space="preserve">becomes the most important factor in </w:t>
      </w:r>
      <w:r w:rsidR="002F5AE0">
        <w:rPr>
          <w:lang w:val="en-US"/>
        </w:rPr>
        <w:t xml:space="preserve">retaining FAOR activity. </w:t>
      </w:r>
      <w:r w:rsidR="004104B5">
        <w:rPr>
          <w:lang w:val="en-US"/>
        </w:rPr>
        <w:t xml:space="preserve">Here, </w:t>
      </w:r>
      <w:r w:rsidR="00FC4E9E">
        <w:rPr>
          <w:lang w:val="en-US"/>
        </w:rPr>
        <w:t>the theoretical simulated SS surfaces beat the HEA surfaces</w:t>
      </w:r>
      <w:r w:rsidR="004104B5">
        <w:rPr>
          <w:lang w:val="en-US"/>
        </w:rPr>
        <w:t>. The SS surface beats the HEA surface with 45% higher activity at 0.21 V and 400 % higher activity at 0.16 V</w:t>
      </w:r>
      <w:r w:rsidR="00953F3F">
        <w:rPr>
          <w:lang w:val="en-US"/>
        </w:rPr>
        <w:t>.</w:t>
      </w:r>
      <w:r w:rsidR="00EE40DB">
        <w:rPr>
          <w:lang w:val="en-US"/>
        </w:rPr>
        <w:t xml:space="preserve"> </w:t>
      </w:r>
    </w:p>
    <w:p w14:paraId="76BF35F4" w14:textId="6CDB1F09" w:rsidR="00571447" w:rsidRDefault="00571447" w:rsidP="00571447">
      <w:pPr>
        <w:pStyle w:val="Heading1"/>
      </w:pPr>
      <w:bookmarkStart w:id="59" w:name="_Toc149309153"/>
      <w:r>
        <w:t>Discussion</w:t>
      </w:r>
      <w:bookmarkEnd w:id="59"/>
    </w:p>
    <w:p w14:paraId="58A9DA0A" w14:textId="0720323C" w:rsidR="00D145FD" w:rsidRDefault="00C7677D" w:rsidP="00D145FD">
      <w:r>
        <w:t>Reliable/trustworthy models that account for the presence of neighbouring adsorbates built into other methods that model the CO-poisoning. If there is even a small effect from neighbouring adsorbates, it could have an impact on the possibilities for high-effi</w:t>
      </w:r>
      <w:r w:rsidR="00A44EE3">
        <w:t>ci</w:t>
      </w:r>
      <w:r>
        <w:t>ency catalysts</w:t>
      </w:r>
      <w:r w:rsidR="007F73C6">
        <w:t xml:space="preserve">. </w:t>
      </w:r>
    </w:p>
    <w:p w14:paraId="567824C5" w14:textId="77777777" w:rsidR="00AF4037" w:rsidRDefault="00AF4037" w:rsidP="00D145FD"/>
    <w:p w14:paraId="3763645E" w14:textId="0FB1CD2D" w:rsidR="00AF4037" w:rsidRDefault="00AF4037" w:rsidP="00D145FD">
      <w:r>
        <w:t xml:space="preserve">Even with an ordered top layer, there is still a good bit of variance </w:t>
      </w:r>
      <w:r w:rsidR="008B39EC">
        <w:t xml:space="preserve">in the energies, a more extreme step would be a total search through all structures that include special ordering of the </w:t>
      </w:r>
      <w:r w:rsidR="004365C9">
        <w:t xml:space="preserve">two layers under the top layer. </w:t>
      </w:r>
      <w:r w:rsidR="00951DC0">
        <w:t>Maybe even more tailor-made surfaces could be made, that guarantee an even larger portion of sites with good binding energies for COOH and unfeasible binding energies for H.</w:t>
      </w:r>
    </w:p>
    <w:p w14:paraId="5E0A8163" w14:textId="77777777" w:rsidR="001F2252" w:rsidRDefault="001F2252" w:rsidP="00D145FD"/>
    <w:p w14:paraId="6A4B42FE" w14:textId="723D53D0" w:rsidR="001F2252" w:rsidRDefault="001F2252" w:rsidP="00C145D2">
      <w:r>
        <w:t xml:space="preserve">A mathematical analysis of </w:t>
      </w:r>
      <w:r w:rsidR="00C10B6B">
        <w:t xml:space="preserve">fcc(111) single-sites showed, that the molar fraction leading to the highest statistical occurrence of </w:t>
      </w:r>
      <w:r w:rsidR="00771A80">
        <w:t xml:space="preserve">single-sites is found </w:t>
      </w:r>
      <w:r w:rsidR="00C10B6B">
        <w:t xml:space="preserve">when mixing </w:t>
      </w:r>
      <w:r w:rsidR="00771A80">
        <w:t>two</w:t>
      </w:r>
      <w:r w:rsidR="00C10B6B">
        <w:t xml:space="preserve"> metals randomly is </w:t>
      </w:r>
      <m:oMath>
        <m:sSub>
          <m:sSubPr>
            <m:ctrlPr>
              <w:rPr>
                <w:rFonts w:ascii="Cambria Math" w:hAnsi="Cambria Math"/>
                <w:i/>
              </w:rPr>
            </m:ctrlPr>
          </m:sSubPr>
          <m:e>
            <m:r>
              <w:rPr>
                <w:rFonts w:ascii="Cambria Math" w:hAnsi="Cambria Math"/>
              </w:rPr>
              <m:t>A</m:t>
            </m:r>
          </m:e>
          <m:sub>
            <m:r>
              <w:rPr>
                <w:rFonts w:ascii="Cambria Math" w:hAnsi="Cambria Math"/>
              </w:rPr>
              <m:t>1/7</m:t>
            </m:r>
          </m:sub>
        </m:sSub>
        <m:sSub>
          <m:sSubPr>
            <m:ctrlPr>
              <w:rPr>
                <w:rFonts w:ascii="Cambria Math" w:hAnsi="Cambria Math"/>
                <w:i/>
              </w:rPr>
            </m:ctrlPr>
          </m:sSubPr>
          <m:e>
            <m:r>
              <w:rPr>
                <w:rFonts w:ascii="Cambria Math" w:hAnsi="Cambria Math"/>
              </w:rPr>
              <m:t>B</m:t>
            </m:r>
          </m:e>
          <m:sub>
            <m:r>
              <w:rPr>
                <w:rFonts w:ascii="Cambria Math" w:hAnsi="Cambria Math"/>
              </w:rPr>
              <m:t>6/7</m:t>
            </m:r>
          </m:sub>
        </m:sSub>
      </m:oMath>
      <w:r w:rsidR="00771A80">
        <w:t xml:space="preserve">. </w:t>
      </w:r>
      <w:r w:rsidR="00CE6223">
        <w:t xml:space="preserve">This molar fraction bimetal could have been found almost exactly in the brute-force searches with a step-size of 1% in the molar fraction, but it was not. </w:t>
      </w:r>
      <w:r w:rsidR="001676B5">
        <w:t>Even at the low potentials</w:t>
      </w:r>
      <w:r w:rsidR="0008685C">
        <w:t xml:space="preserve"> of 0.21 V and 0.16 V, the optimal compositions had more platinum and a mix of </w:t>
      </w:r>
      <w:r w:rsidR="007003CE">
        <w:t xml:space="preserve">more than two metals, respectively. </w:t>
      </w:r>
      <w:r w:rsidR="001676B5">
        <w:t xml:space="preserve">This </w:t>
      </w:r>
      <w:r w:rsidR="00464799">
        <w:t>indicates</w:t>
      </w:r>
      <w:r w:rsidR="001676B5">
        <w:t xml:space="preserve"> that the </w:t>
      </w:r>
      <w:r w:rsidR="002D626A">
        <w:t xml:space="preserve">widening of the binding energy bands from the </w:t>
      </w:r>
      <w:r w:rsidR="001676B5">
        <w:t xml:space="preserve">two bottom layers </w:t>
      </w:r>
      <w:r w:rsidR="002D626A">
        <w:t>also play a key role</w:t>
      </w:r>
      <w:r w:rsidR="00070095">
        <w:t xml:space="preserve"> in the fine-tuning of the surfaces</w:t>
      </w:r>
      <w:r w:rsidR="001D057E">
        <w:t xml:space="preserve">, and the statistical occurrence of </w:t>
      </w:r>
      <w:r w:rsidR="00146AF7">
        <w:t>single-sites, or single platinum-sites in general, is not the only important factor</w:t>
      </w:r>
      <w:r w:rsidR="00464799">
        <w:t xml:space="preserve"> in determining good FAOR performance at low potentials.</w:t>
      </w:r>
    </w:p>
    <w:p w14:paraId="5B701475" w14:textId="6CE3961B" w:rsidR="00710318" w:rsidRDefault="00710318" w:rsidP="00C145D2"/>
    <w:p w14:paraId="62C69141" w14:textId="7281E4DF" w:rsidR="00710318" w:rsidRDefault="00710318" w:rsidP="00C145D2">
      <w:r>
        <w:lastRenderedPageBreak/>
        <w:t xml:space="preserve">An in-depth analysis of the local environment in sites predicted to have the perfect binding energies that bind COOH at small overpotentials, while having positive H binding energies at the same potential. </w:t>
      </w:r>
      <w:r w:rsidR="00DF40BA">
        <w:t>Understanding those conditions could provide new descriptors to optimize in order to find better CO-resistant catalysts.</w:t>
      </w:r>
    </w:p>
    <w:p w14:paraId="237C3935" w14:textId="4670A612" w:rsidR="009804F0" w:rsidRDefault="009804F0" w:rsidP="00C145D2">
      <w:proofErr w:type="gramStart"/>
      <w:r>
        <w:t>Unfortunately</w:t>
      </w:r>
      <w:proofErr w:type="gramEnd"/>
      <w:r>
        <w:t xml:space="preserve"> too few low binding energies for COOH, which would be required for extremely low</w:t>
      </w:r>
    </w:p>
    <w:p w14:paraId="12A6201C" w14:textId="38275AAB" w:rsidR="00EE40DB" w:rsidRDefault="00EE40DB" w:rsidP="00C145D2">
      <w:r>
        <w:t xml:space="preserve">The price for higher efficiencies </w:t>
      </w:r>
      <w:r w:rsidR="000E39A4">
        <w:t xml:space="preserve">is really expensive in power. </w:t>
      </w:r>
    </w:p>
    <w:p w14:paraId="3B5CF249" w14:textId="2FD02437" w:rsidR="00C04B35" w:rsidRDefault="00C04B35" w:rsidP="00C145D2">
      <w:r>
        <w:t xml:space="preserve">What makes perfect (decent activity at the absolute optimal anode potential) FAOR impossible currently </w:t>
      </w:r>
      <w:r w:rsidR="00B33ED0">
        <w:t xml:space="preserve">is the lack of metals that bind </w:t>
      </w:r>
      <w:r w:rsidR="002802C8">
        <w:t xml:space="preserve">COOH even stronger at </w:t>
      </w:r>
      <m:oMath>
        <m:r>
          <m:rPr>
            <m:sty m:val="p"/>
          </m:rPr>
          <w:rPr>
            <w:rFonts w:ascii="Cambria Math" w:hAnsi="Cambria Math"/>
          </w:rPr>
          <m:t>Δ</m:t>
        </m:r>
        <m:sSubSup>
          <m:sSubSupPr>
            <m:ctrlPr>
              <w:rPr>
                <w:rFonts w:ascii="Cambria Math" w:hAnsi="Cambria Math"/>
                <w:i/>
              </w:rPr>
            </m:ctrlPr>
          </m:sSubSup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up>
            <m:r>
              <w:rPr>
                <w:rFonts w:ascii="Cambria Math" w:hAnsi="Cambria Math"/>
              </w:rPr>
              <m:t>ads</m:t>
            </m:r>
          </m:sup>
        </m:sSubSup>
        <m:r>
          <m:rPr>
            <m:sty m:val="p"/>
          </m:rPr>
          <w:rPr>
            <w:rFonts w:ascii="Cambria Math" w:hAnsi="Cambria Math"/>
          </w:rPr>
          <m:t>=</m:t>
        </m:r>
        <m:r>
          <m:rPr>
            <m:sty m:val="p"/>
          </m:rPr>
          <w:rPr>
            <w:rFonts w:ascii="Cambria Math" w:hAnsi="Cambria Math"/>
          </w:rPr>
          <m:t>-0.17 eV</m:t>
        </m:r>
      </m:oMath>
      <w:r w:rsidR="005802E0">
        <w:t xml:space="preserve">, while currently the strongest binding site in an equimolar HEA </w:t>
      </w:r>
      <w:r w:rsidR="00ED648B">
        <w:t xml:space="preserve">is </w:t>
      </w:r>
      <m:oMath>
        <m:r>
          <m:rPr>
            <m:sty m:val="p"/>
          </m:rPr>
          <w:rPr>
            <w:rFonts w:ascii="Cambria Math" w:hAnsi="Cambria Math"/>
          </w:rPr>
          <m:t>Δ</m:t>
        </m:r>
        <m:sSubSup>
          <m:sSubSupPr>
            <m:ctrlPr>
              <w:rPr>
                <w:rFonts w:ascii="Cambria Math" w:hAnsi="Cambria Math"/>
                <w:i/>
              </w:rPr>
            </m:ctrlPr>
          </m:sSubSup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up>
            <m:r>
              <w:rPr>
                <w:rFonts w:ascii="Cambria Math" w:hAnsi="Cambria Math"/>
              </w:rPr>
              <m:t>ads</m:t>
            </m:r>
          </m:sup>
        </m:sSubSup>
        <m:r>
          <m:rPr>
            <m:sty m:val="p"/>
          </m:rPr>
          <w:rPr>
            <w:rFonts w:ascii="Cambria Math" w:hAnsi="Cambria Math"/>
          </w:rPr>
          <m:t>≈0</m:t>
        </m:r>
        <m:r>
          <m:rPr>
            <m:sty m:val="p"/>
          </m:rPr>
          <w:rPr>
            <w:rFonts w:ascii="Cambria Math" w:hAnsi="Cambria Math"/>
          </w:rPr>
          <m:t xml:space="preserve"> eV</m:t>
        </m:r>
      </m:oMath>
      <w:r w:rsidR="004414CC">
        <w:t xml:space="preserve">. </w:t>
      </w:r>
    </w:p>
    <w:p w14:paraId="1210AB14" w14:textId="154C5EFE" w:rsidR="00C04B35" w:rsidRDefault="00C04B35" w:rsidP="00C145D2">
      <w:r>
        <w:t>Although this depends on the corrections, which to be fair have been fitted to experiment</w:t>
      </w:r>
      <w:r w:rsidR="00AD2BB5">
        <w:t xml:space="preserve"> by Bagger.</w:t>
      </w:r>
    </w:p>
    <w:p w14:paraId="49914EA3" w14:textId="77777777" w:rsidR="00702597" w:rsidRDefault="00702597" w:rsidP="00C145D2"/>
    <w:p w14:paraId="6BCF9996" w14:textId="77777777" w:rsidR="00702597" w:rsidRDefault="00702597" w:rsidP="00702597">
      <w:pPr>
        <w:rPr>
          <w:lang w:val="en-US"/>
        </w:rPr>
      </w:pPr>
      <w:r>
        <w:rPr>
          <w:lang w:val="en-US"/>
        </w:rPr>
        <w:t>Models used for single-sites was actually trained on that kind of slabs, so results are not extrapolated like crazy from HEA slabs</w:t>
      </w:r>
    </w:p>
    <w:p w14:paraId="448DA2EC" w14:textId="531C85E8" w:rsidR="00725475" w:rsidRDefault="00725475" w:rsidP="00702597">
      <w:pPr>
        <w:rPr>
          <w:lang w:val="en-US"/>
        </w:rPr>
      </w:pPr>
      <w:r>
        <w:rPr>
          <w:lang w:val="en-US"/>
        </w:rPr>
        <w:t xml:space="preserve">If the activity estimation should have been the volcano, then </w:t>
      </w:r>
      <w:r w:rsidR="00A909EF">
        <w:rPr>
          <w:lang w:val="en-US"/>
        </w:rPr>
        <w:t>a very small selection of sites would carry the activity, since the volcano is so sharp</w:t>
      </w:r>
      <w:r w:rsidR="00CD5862">
        <w:rPr>
          <w:lang w:val="en-US"/>
        </w:rPr>
        <w:t xml:space="preserve">. This could change the results and make a problem even more critical, namely: Not even Pt sites bind COOH with the optimal binding energy. </w:t>
      </w:r>
      <w:r w:rsidR="000A3D71">
        <w:rPr>
          <w:lang w:val="en-US"/>
        </w:rPr>
        <w:t>Actually about 0.17 eV from it. That is quite a lot, and to get down there to get insanely much more active sites, we would be deep in H territory. But perhaps the volcano is unlikely for FAOR, since activity is seen at high potentials, but I guess that’s just due to huge overpotentials</w:t>
      </w:r>
      <w:r w:rsidR="00831F1A">
        <w:rPr>
          <w:lang w:val="en-US"/>
        </w:rPr>
        <w:t>.</w:t>
      </w:r>
    </w:p>
    <w:p w14:paraId="0489DB55" w14:textId="77777777" w:rsidR="00603EAF" w:rsidRDefault="00603EAF" w:rsidP="00702597">
      <w:pPr>
        <w:rPr>
          <w:lang w:val="en-US"/>
        </w:rPr>
      </w:pPr>
    </w:p>
    <w:p w14:paraId="4A1BEA0F" w14:textId="08AA5C75" w:rsidR="003B4D6F" w:rsidRDefault="00603EAF" w:rsidP="00702597">
      <w:pPr>
        <w:rPr>
          <w:lang w:val="en-US"/>
        </w:rPr>
      </w:pPr>
      <w:r>
        <w:rPr>
          <w:lang w:val="en-US"/>
        </w:rPr>
        <w:t xml:space="preserve">The method for estimating </w:t>
      </w:r>
      <w:r w:rsidR="00943EE5">
        <w:rPr>
          <w:lang w:val="en-US"/>
        </w:rPr>
        <w:t>activity, while based on the free energy diagram, might not account for all factors in the activity</w:t>
      </w:r>
      <w:r w:rsidR="00B15FB1">
        <w:rPr>
          <w:lang w:val="en-US"/>
        </w:rPr>
        <w:t xml:space="preserve">, and </w:t>
      </w:r>
      <w:r w:rsidR="003B4D6F">
        <w:rPr>
          <w:lang w:val="en-US"/>
        </w:rPr>
        <w:t>activity could actually depend on binding energies somehow</w:t>
      </w:r>
    </w:p>
    <w:p w14:paraId="7614F587" w14:textId="3177559B" w:rsidR="00603EAF" w:rsidRDefault="003B4D6F" w:rsidP="00702597">
      <w:pPr>
        <w:rPr>
          <w:lang w:val="en-US"/>
        </w:rPr>
      </w:pPr>
      <w:r>
        <w:rPr>
          <w:lang w:val="en-US"/>
        </w:rPr>
        <w:t xml:space="preserve"> </w:t>
      </w:r>
    </w:p>
    <w:p w14:paraId="0E4ECDEA" w14:textId="36D82CD4" w:rsidR="00943EE5" w:rsidRDefault="00943EE5" w:rsidP="00702597">
      <w:pPr>
        <w:rPr>
          <w:lang w:val="en-US"/>
        </w:rPr>
      </w:pPr>
      <w:proofErr w:type="gramStart"/>
      <w:r>
        <w:rPr>
          <w:lang w:val="en-US"/>
        </w:rPr>
        <w:t>Also</w:t>
      </w:r>
      <w:proofErr w:type="gramEnd"/>
      <w:r>
        <w:rPr>
          <w:lang w:val="en-US"/>
        </w:rPr>
        <w:t xml:space="preserve"> activity estimation by counting doesn’t include blocking schemes or filling, is kept rather simple</w:t>
      </w:r>
      <w:r w:rsidR="00010115">
        <w:rPr>
          <w:lang w:val="en-US"/>
        </w:rPr>
        <w:t>.</w:t>
      </w:r>
    </w:p>
    <w:p w14:paraId="11ED836B" w14:textId="77777777" w:rsidR="00603EAF" w:rsidRDefault="00603EAF" w:rsidP="00702597">
      <w:pPr>
        <w:rPr>
          <w:lang w:val="en-US"/>
        </w:rPr>
      </w:pPr>
    </w:p>
    <w:p w14:paraId="631849D4" w14:textId="591C722D" w:rsidR="00603EAF" w:rsidRDefault="00603EAF" w:rsidP="00702597">
      <w:pPr>
        <w:rPr>
          <w:lang w:val="en-US"/>
        </w:rPr>
      </w:pPr>
      <w:r>
        <w:rPr>
          <w:lang w:val="en-US"/>
        </w:rPr>
        <w:t>More training data for specific molar fractions suggested by the method to be good for precise binding energy predictions</w:t>
      </w:r>
    </w:p>
    <w:p w14:paraId="6180A33E" w14:textId="77777777" w:rsidR="00603EAF" w:rsidRDefault="00603EAF" w:rsidP="00702597">
      <w:pPr>
        <w:rPr>
          <w:lang w:val="en-US"/>
        </w:rPr>
      </w:pPr>
    </w:p>
    <w:p w14:paraId="61BA6F17" w14:textId="30D1ACAA" w:rsidR="00603EAF" w:rsidRDefault="00603EAF" w:rsidP="00702597">
      <w:pPr>
        <w:rPr>
          <w:lang w:val="en-US"/>
        </w:rPr>
      </w:pPr>
      <w:r>
        <w:rPr>
          <w:lang w:val="en-US"/>
        </w:rPr>
        <w:t xml:space="preserve">Actual experimental confirmation on different potentials </w:t>
      </w:r>
    </w:p>
    <w:p w14:paraId="1F7F2588" w14:textId="77777777" w:rsidR="00702597" w:rsidRPr="00D145FD" w:rsidRDefault="00702597" w:rsidP="00C145D2"/>
    <w:p w14:paraId="1ED040E1" w14:textId="704308EB" w:rsidR="00571447" w:rsidRDefault="00571447" w:rsidP="00571447">
      <w:pPr>
        <w:pStyle w:val="Heading1"/>
      </w:pPr>
      <w:bookmarkStart w:id="60" w:name="_Toc149309154"/>
      <w:r>
        <w:lastRenderedPageBreak/>
        <w:t>Conclus</w:t>
      </w:r>
      <w:bookmarkEnd w:id="60"/>
      <w:r w:rsidR="007A67BA">
        <w:t>ion</w:t>
      </w:r>
    </w:p>
    <w:p w14:paraId="2D33821C" w14:textId="18A90E83" w:rsidR="00B5705C" w:rsidRDefault="006011A9" w:rsidP="00CD78E7">
      <w:pPr>
        <w:rPr>
          <w:lang w:val="en-US"/>
        </w:rPr>
      </w:pPr>
      <w:r>
        <w:rPr>
          <w:lang w:val="en-US"/>
        </w:rPr>
        <w:t xml:space="preserve">Formic acid is a </w:t>
      </w:r>
      <w:r w:rsidR="00142468">
        <w:rPr>
          <w:lang w:val="en-US"/>
        </w:rPr>
        <w:t>promising green fuel for fuel cells with key advantages over H2 and methanol, such as its non-toxicity, its high volumetric energy density due to it being liquid, and the fact that it has a CO</w:t>
      </w:r>
      <w:r w:rsidR="00142468" w:rsidRPr="00142468">
        <w:rPr>
          <w:vertAlign w:val="subscript"/>
          <w:lang w:val="en-US"/>
        </w:rPr>
        <w:t>2</w:t>
      </w:r>
      <w:r w:rsidR="00142468">
        <w:rPr>
          <w:lang w:val="en-US"/>
        </w:rPr>
        <w:t xml:space="preserve">-backbone </w:t>
      </w:r>
      <w:r w:rsidR="00CD78E7">
        <w:rPr>
          <w:lang w:val="en-US"/>
        </w:rPr>
        <w:t>gives it a high theoretical efficiency, and opens the possibility of forming a closed, net zero-emissions, loop using CO</w:t>
      </w:r>
      <w:r w:rsidR="00CD78E7" w:rsidRPr="00CD78E7">
        <w:rPr>
          <w:vertAlign w:val="subscript"/>
          <w:lang w:val="en-US"/>
        </w:rPr>
        <w:t>2</w:t>
      </w:r>
      <w:r w:rsidR="00CD78E7">
        <w:rPr>
          <w:lang w:val="en-US"/>
        </w:rPr>
        <w:t xml:space="preserve"> as a carbon feedstock</w:t>
      </w:r>
      <w:r w:rsidR="00667EA0">
        <w:rPr>
          <w:lang w:val="en-US"/>
        </w:rPr>
        <w:t xml:space="preserve">. </w:t>
      </w:r>
      <w:r w:rsidR="00A65DF5">
        <w:rPr>
          <w:lang w:val="en-US"/>
        </w:rPr>
        <w:t xml:space="preserve">A </w:t>
      </w:r>
      <w:r w:rsidR="00530F2E">
        <w:rPr>
          <w:lang w:val="en-US"/>
        </w:rPr>
        <w:t xml:space="preserve">limiting factor for </w:t>
      </w:r>
      <w:r w:rsidR="00804DF7">
        <w:rPr>
          <w:lang w:val="en-US"/>
        </w:rPr>
        <w:t xml:space="preserve">an anode catalyst with little to no overpotential is </w:t>
      </w:r>
      <w:r w:rsidR="006B0635">
        <w:rPr>
          <w:lang w:val="en-US"/>
        </w:rPr>
        <w:t xml:space="preserve">hypothesized to be a disproportionation reaction between </w:t>
      </w:r>
      <w:r w:rsidR="00C0021B">
        <w:rPr>
          <w:lang w:val="en-US"/>
        </w:rPr>
        <w:t>H bound to a hollow site and COOH bound to an on-top site</w:t>
      </w:r>
      <w:r w:rsidR="00650C60">
        <w:rPr>
          <w:lang w:val="en-US"/>
        </w:rPr>
        <w:t>, that produced a bound CO, blocking on-top sites</w:t>
      </w:r>
      <w:r w:rsidR="00C0021B">
        <w:rPr>
          <w:lang w:val="en-US"/>
        </w:rPr>
        <w:t>.</w:t>
      </w:r>
      <w:r w:rsidR="00650C60">
        <w:rPr>
          <w:lang w:val="en-US"/>
        </w:rPr>
        <w:t xml:space="preserve"> While the adsorption energy of </w:t>
      </w:r>
      <w:proofErr w:type="spellStart"/>
      <w:r w:rsidR="00650C60">
        <w:rPr>
          <w:lang w:val="en-US"/>
        </w:rPr>
        <w:t>H is</w:t>
      </w:r>
      <w:proofErr w:type="spellEnd"/>
      <w:r w:rsidR="00650C60">
        <w:rPr>
          <w:lang w:val="en-US"/>
        </w:rPr>
        <w:t xml:space="preserve"> decreased at negative potentials, and the adsorption energy of COOH increases, </w:t>
      </w:r>
      <w:r w:rsidR="00EC5F1F">
        <w:rPr>
          <w:lang w:val="en-US"/>
        </w:rPr>
        <w:t xml:space="preserve">there is an overlap in presence </w:t>
      </w:r>
      <w:r w:rsidR="00650C60">
        <w:rPr>
          <w:lang w:val="en-US"/>
        </w:rPr>
        <w:t>of the two adsorbate</w:t>
      </w:r>
      <w:r w:rsidR="00EE4EB8">
        <w:rPr>
          <w:lang w:val="en-US"/>
        </w:rPr>
        <w:t>s</w:t>
      </w:r>
      <w:r w:rsidR="00650C60">
        <w:rPr>
          <w:lang w:val="en-US"/>
        </w:rPr>
        <w:t xml:space="preserve"> </w:t>
      </w:r>
      <w:r w:rsidR="00EC5F1F">
        <w:rPr>
          <w:lang w:val="en-US"/>
        </w:rPr>
        <w:t>at low potentials, partly blocking the most effective region at the low potentials.</w:t>
      </w:r>
      <w:r w:rsidR="00EE4EB8">
        <w:rPr>
          <w:lang w:val="en-US"/>
        </w:rPr>
        <w:t xml:space="preserve"> The literature shows some potential solutions with</w:t>
      </w:r>
      <w:r w:rsidR="00B5705C">
        <w:rPr>
          <w:lang w:val="en-US"/>
        </w:rPr>
        <w:t xml:space="preserve"> </w:t>
      </w:r>
      <w:r w:rsidR="00EE4EB8">
        <w:rPr>
          <w:lang w:val="en-US"/>
        </w:rPr>
        <w:t>synthesized</w:t>
      </w:r>
      <w:r w:rsidR="00B5705C">
        <w:rPr>
          <w:lang w:val="en-US"/>
        </w:rPr>
        <w:t xml:space="preserve"> nanostructures, </w:t>
      </w:r>
      <w:r w:rsidR="00EE4EB8">
        <w:rPr>
          <w:lang w:val="en-US"/>
        </w:rPr>
        <w:t xml:space="preserve">but </w:t>
      </w:r>
      <w:r w:rsidR="00B5705C">
        <w:rPr>
          <w:lang w:val="en-US"/>
        </w:rPr>
        <w:t xml:space="preserve">this work looks at </w:t>
      </w:r>
      <w:r w:rsidR="008968A3">
        <w:rPr>
          <w:lang w:val="en-US"/>
        </w:rPr>
        <w:t>brute-forcing through HEA composition space</w:t>
      </w:r>
      <w:r w:rsidR="00FA4D78">
        <w:rPr>
          <w:lang w:val="en-US"/>
        </w:rPr>
        <w:t xml:space="preserve">, due to its tunable binding energies, </w:t>
      </w:r>
      <w:r w:rsidR="008968A3">
        <w:rPr>
          <w:lang w:val="en-US"/>
        </w:rPr>
        <w:t>and simulating theoretically optimal single-site structured surfaces on fcc(111) surface</w:t>
      </w:r>
      <w:r w:rsidR="00FA4D78">
        <w:rPr>
          <w:lang w:val="en-US"/>
        </w:rPr>
        <w:t xml:space="preserve">. </w:t>
      </w:r>
    </w:p>
    <w:p w14:paraId="4DA8824C" w14:textId="49A7A7D7" w:rsidR="006011A9" w:rsidRDefault="00E873C4" w:rsidP="0016594C">
      <w:pPr>
        <w:rPr>
          <w:lang w:val="en-US"/>
        </w:rPr>
      </w:pPr>
      <w:r>
        <w:rPr>
          <w:lang w:val="en-US"/>
        </w:rPr>
        <w:t xml:space="preserve">Information about the binding energies was estimated with DFT calculations on simulated fcc(111) </w:t>
      </w:r>
      <w:r w:rsidR="00CA1FB2">
        <w:rPr>
          <w:lang w:val="en-US"/>
        </w:rPr>
        <w:t xml:space="preserve">HEA </w:t>
      </w:r>
      <w:r>
        <w:rPr>
          <w:lang w:val="en-US"/>
        </w:rPr>
        <w:t xml:space="preserve">surface slabs with and without adsorbates. </w:t>
      </w:r>
      <w:r w:rsidR="00FC4101">
        <w:rPr>
          <w:lang w:val="en-US"/>
        </w:rPr>
        <w:t xml:space="preserve">The electronic DFT energies are corrected with table values for thermal corrections and modified slightly to predict the same behaviour as seen in </w:t>
      </w:r>
      <w:r w:rsidR="00AC3248">
        <w:rPr>
          <w:lang w:val="en-US"/>
        </w:rPr>
        <w:t xml:space="preserve">experiments. </w:t>
      </w:r>
      <w:r w:rsidR="004A49FB">
        <w:rPr>
          <w:lang w:val="en-US"/>
        </w:rPr>
        <w:t xml:space="preserve">Binding energy prediction models </w:t>
      </w:r>
      <w:r w:rsidR="00C72EA0">
        <w:rPr>
          <w:lang w:val="en-US"/>
        </w:rPr>
        <w:t>were</w:t>
      </w:r>
      <w:r w:rsidR="004A49FB">
        <w:rPr>
          <w:lang w:val="en-US"/>
        </w:rPr>
        <w:t xml:space="preserve"> </w:t>
      </w:r>
      <w:r w:rsidR="000F0893">
        <w:rPr>
          <w:lang w:val="en-US"/>
        </w:rPr>
        <w:t xml:space="preserve">trained for all </w:t>
      </w:r>
      <w:r w:rsidR="00840432">
        <w:rPr>
          <w:lang w:val="en-US"/>
        </w:rPr>
        <w:t xml:space="preserve">adsorbates of interest based on HEA and SS DFT </w:t>
      </w:r>
      <w:r w:rsidR="000C145D">
        <w:rPr>
          <w:lang w:val="en-US"/>
        </w:rPr>
        <w:t>slabs and</w:t>
      </w:r>
      <w:r w:rsidR="002A6FCD">
        <w:rPr>
          <w:lang w:val="en-US"/>
        </w:rPr>
        <w:t xml:space="preserve"> used on arbitrary sites on simulated HEA and SS surfaces</w:t>
      </w:r>
      <w:r w:rsidR="00392096">
        <w:rPr>
          <w:lang w:val="en-US"/>
        </w:rPr>
        <w:t>.</w:t>
      </w:r>
      <w:r w:rsidR="00266582">
        <w:rPr>
          <w:lang w:val="en-US"/>
        </w:rPr>
        <w:t xml:space="preserve"> Binding energy models was a also trained to predict the binding energy of COOH </w:t>
      </w:r>
      <w:r w:rsidR="00880862">
        <w:rPr>
          <w:lang w:val="en-US"/>
        </w:rPr>
        <w:t xml:space="preserve">given </w:t>
      </w:r>
      <w:r w:rsidR="00266582">
        <w:rPr>
          <w:lang w:val="en-US"/>
        </w:rPr>
        <w:t>the presence of H</w:t>
      </w:r>
      <w:r w:rsidR="00686B3E">
        <w:rPr>
          <w:lang w:val="en-US"/>
        </w:rPr>
        <w:t xml:space="preserve"> in a neighbouring site</w:t>
      </w:r>
      <w:r w:rsidR="000F1F94">
        <w:rPr>
          <w:lang w:val="en-US"/>
        </w:rPr>
        <w:t xml:space="preserve">, which estimated the effect to </w:t>
      </w:r>
      <w:r w:rsidR="00686B3E">
        <w:rPr>
          <w:lang w:val="en-US"/>
        </w:rPr>
        <w:t xml:space="preserve">an increase of </w:t>
      </w:r>
      <w:r w:rsidR="000F1F94">
        <w:rPr>
          <w:lang w:val="en-US"/>
        </w:rPr>
        <w:t>+0.14 eV</w:t>
      </w:r>
      <w:r w:rsidR="00686B3E">
        <w:rPr>
          <w:lang w:val="en-US"/>
        </w:rPr>
        <w:t xml:space="preserve"> on the binding energy of COOH on Pt on-top sites, while models predicting the binding energy of H given the presence of COOH on a neighbouring site, estimated the average binding energy increase to +0.24 eV, both on equimolar HEA surfaces.</w:t>
      </w:r>
      <w:r w:rsidR="005B7317">
        <w:rPr>
          <w:lang w:val="en-US"/>
        </w:rPr>
        <w:t xml:space="preserve"> </w:t>
      </w:r>
      <w:r w:rsidR="00E45BC3">
        <w:rPr>
          <w:lang w:val="en-US"/>
        </w:rPr>
        <w:t xml:space="preserve">An </w:t>
      </w:r>
      <w:r w:rsidR="007E301C">
        <w:rPr>
          <w:lang w:val="en-US"/>
        </w:rPr>
        <w:t>optimization criterion</w:t>
      </w:r>
      <w:r w:rsidR="00E45BC3">
        <w:rPr>
          <w:lang w:val="en-US"/>
        </w:rPr>
        <w:t xml:space="preserve"> is </w:t>
      </w:r>
      <w:r w:rsidR="00BD317F">
        <w:rPr>
          <w:lang w:val="en-US"/>
        </w:rPr>
        <w:t>employed to evaluate the activity of the surfaces simulated based on a brute-force search through all molar fractions with a 10 % step size.</w:t>
      </w:r>
      <w:r w:rsidR="007E301C">
        <w:rPr>
          <w:lang w:val="en-US"/>
        </w:rPr>
        <w:t xml:space="preserve"> The optimization criterion estimates</w:t>
      </w:r>
      <w:r w:rsidR="00275CB7">
        <w:rPr>
          <w:lang w:val="en-US"/>
        </w:rPr>
        <w:t xml:space="preserve"> activity with</w:t>
      </w:r>
      <w:r w:rsidR="007E301C">
        <w:rPr>
          <w:lang w:val="en-US"/>
        </w:rPr>
        <w:t xml:space="preserve"> the number of active sites by </w:t>
      </w:r>
      <w:r w:rsidR="00275CB7">
        <w:rPr>
          <w:lang w:val="en-US"/>
        </w:rPr>
        <w:t>c</w:t>
      </w:r>
      <w:r w:rsidR="00C93155">
        <w:rPr>
          <w:lang w:val="en-US"/>
        </w:rPr>
        <w:t xml:space="preserve">ounting the number of on-top sites with negative </w:t>
      </w:r>
      <w:r w:rsidR="00D30B8C">
        <w:rPr>
          <w:lang w:val="en-US"/>
        </w:rPr>
        <w:t>binding energies for COOH, but positive binding energies for H in all neighbouring hollow sites</w:t>
      </w:r>
      <w:r w:rsidR="001E23AF">
        <w:rPr>
          <w:lang w:val="en-US"/>
        </w:rPr>
        <w:t xml:space="preserve">, ensuring no CO-poisoning will block the site. </w:t>
      </w:r>
      <w:r w:rsidR="00C93155">
        <w:rPr>
          <w:lang w:val="en-US"/>
        </w:rPr>
        <w:t>This brute-force search is used at a range of potentials</w:t>
      </w:r>
      <w:r w:rsidR="006D1970">
        <w:rPr>
          <w:lang w:val="en-US"/>
        </w:rPr>
        <w:t xml:space="preserve"> from 0.10 V to 0.35 V</w:t>
      </w:r>
      <w:r w:rsidR="00C93155">
        <w:rPr>
          <w:lang w:val="en-US"/>
        </w:rPr>
        <w:t xml:space="preserve">, to find optimal HEA catalysts for potentials that </w:t>
      </w:r>
      <w:r w:rsidR="00C93155">
        <w:rPr>
          <w:lang w:val="en-US"/>
        </w:rPr>
        <w:t xml:space="preserve">representing </w:t>
      </w:r>
      <w:r w:rsidR="00C93155">
        <w:rPr>
          <w:lang w:val="en-US"/>
        </w:rPr>
        <w:t xml:space="preserve">different </w:t>
      </w:r>
      <w:r w:rsidR="00C93155">
        <w:rPr>
          <w:lang w:val="en-US"/>
        </w:rPr>
        <w:t xml:space="preserve">trade-offs between open-circuit fuel cell potential and power </w:t>
      </w:r>
      <w:r w:rsidR="002B0782">
        <w:rPr>
          <w:lang w:val="en-US"/>
        </w:rPr>
        <w:t>per site</w:t>
      </w:r>
      <w:r w:rsidR="00D0430A">
        <w:rPr>
          <w:lang w:val="en-US"/>
        </w:rPr>
        <w:t xml:space="preserve">. The results </w:t>
      </w:r>
      <w:r w:rsidR="003007C6">
        <w:rPr>
          <w:lang w:val="en-US"/>
        </w:rPr>
        <w:t>predict</w:t>
      </w:r>
      <w:r w:rsidR="00D0430A">
        <w:rPr>
          <w:lang w:val="en-US"/>
        </w:rPr>
        <w:t xml:space="preserve"> that lower potentials require less and less Pt to avoid excessive CO-poisoning, while anode potentials above 0.305 V can use </w:t>
      </w:r>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1.0</m:t>
            </m:r>
          </m:sub>
        </m:sSub>
      </m:oMath>
      <w:r w:rsidR="00D0430A">
        <w:rPr>
          <w:lang w:val="en-US"/>
        </w:rPr>
        <w:t xml:space="preserve"> </w:t>
      </w:r>
      <w:r w:rsidR="003007C6">
        <w:rPr>
          <w:lang w:val="en-US"/>
        </w:rPr>
        <w:t xml:space="preserve">without any CO-poisoning as H does not bind to pure Pt at that potential. </w:t>
      </w:r>
      <w:r w:rsidR="000162C8">
        <w:rPr>
          <w:lang w:val="en-US"/>
        </w:rPr>
        <w:t xml:space="preserve">At lower potentials the efficiency increases, but the </w:t>
      </w:r>
      <w:r w:rsidR="00907E91">
        <w:rPr>
          <w:lang w:val="en-US"/>
        </w:rPr>
        <w:t xml:space="preserve">activity decreases </w:t>
      </w:r>
      <w:r w:rsidR="00907E91">
        <w:rPr>
          <w:lang w:val="en-US"/>
        </w:rPr>
        <w:lastRenderedPageBreak/>
        <w:t>much faster, resulting in less power per site</w:t>
      </w:r>
      <w:r w:rsidR="00E46B6F">
        <w:rPr>
          <w:lang w:val="en-US"/>
        </w:rPr>
        <w:t xml:space="preserve">. </w:t>
      </w:r>
      <w:r w:rsidR="00F672A3">
        <w:rPr>
          <w:lang w:val="en-US"/>
        </w:rPr>
        <w:t xml:space="preserve">The catalyst for the lowest potential at </w:t>
      </w:r>
      <w:r w:rsidR="000C46B3">
        <w:rPr>
          <w:lang w:val="en-US"/>
        </w:rPr>
        <w:t>0.16 V utilizes four elements</w:t>
      </w:r>
      <w:r w:rsidR="009D231E">
        <w:rPr>
          <w:lang w:val="en-US"/>
        </w:rPr>
        <w:t xml:space="preserve">, </w:t>
      </w:r>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0.27</m:t>
            </m:r>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0.12</m:t>
            </m:r>
          </m:sub>
        </m:sSub>
        <m:r>
          <w:rPr>
            <w:rFonts w:ascii="Cambria Math" w:hAnsi="Cambria Math"/>
            <w:lang w:val="en-US"/>
          </w:rPr>
          <m:t>C</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0.33</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0.27</m:t>
            </m:r>
          </m:sub>
        </m:sSub>
      </m:oMath>
      <w:r w:rsidR="009D231E">
        <w:rPr>
          <w:lang w:val="en-US"/>
        </w:rPr>
        <w:t xml:space="preserve">, </w:t>
      </w:r>
      <w:r w:rsidR="000C46B3">
        <w:rPr>
          <w:lang w:val="en-US"/>
        </w:rPr>
        <w:t xml:space="preserve">to </w:t>
      </w:r>
      <w:r w:rsidR="00124295">
        <w:rPr>
          <w:lang w:val="en-US"/>
        </w:rPr>
        <w:t xml:space="preserve">achieve a small fraction of </w:t>
      </w:r>
      <w:r w:rsidR="009D231E">
        <w:rPr>
          <w:lang w:val="en-US"/>
        </w:rPr>
        <w:t>un-poisoned sites</w:t>
      </w:r>
      <w:r w:rsidR="00D44BD3">
        <w:rPr>
          <w:lang w:val="en-US"/>
        </w:rPr>
        <w:t>.</w:t>
      </w:r>
      <w:r w:rsidR="005B7317">
        <w:rPr>
          <w:lang w:val="en-US"/>
        </w:rPr>
        <w:t xml:space="preserve"> </w:t>
      </w:r>
      <w:r w:rsidR="00D126A7">
        <w:rPr>
          <w:lang w:val="en-US"/>
        </w:rPr>
        <w:t xml:space="preserve">The </w:t>
      </w:r>
      <w:r w:rsidR="00530E3D">
        <w:rPr>
          <w:lang w:val="en-US"/>
        </w:rPr>
        <w:t xml:space="preserve">optimal </w:t>
      </w:r>
      <w:r w:rsidR="00D126A7">
        <w:rPr>
          <w:lang w:val="en-US"/>
        </w:rPr>
        <w:t xml:space="preserve">single-site structured surfaces are able to beat the HEA surfaces at the two lowest potentials, 0.21 and 0.16 V with the same </w:t>
      </w:r>
      <m:oMath>
        <m:r>
          <w:rPr>
            <w:rFonts w:ascii="Cambria Math" w:hAnsi="Cambria Math"/>
            <w:lang w:val="en-US"/>
          </w:rPr>
          <m:t>C</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2/3</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1/3</m:t>
            </m:r>
          </m:sub>
        </m:sSub>
      </m:oMath>
      <w:r w:rsidR="00D126A7">
        <w:rPr>
          <w:lang w:val="en-US"/>
        </w:rPr>
        <w:t xml:space="preserve"> surface, which can sustain 6.9 % active sites all the way down to 0.145 V. </w:t>
      </w:r>
      <w:r w:rsidR="00017A63">
        <w:rPr>
          <w:lang w:val="en-US"/>
        </w:rPr>
        <w:t>This surface almost achieves complete CO-resistance at all potentials, as under 4% of all on-top sites are estimated to be CO-poisoned when scanning from high potentials to 0.10 V and back.</w:t>
      </w:r>
      <w:r w:rsidR="00317F2E">
        <w:rPr>
          <w:lang w:val="en-US"/>
        </w:rPr>
        <w:t xml:space="preserve"> At higher potentials with more power, the SS surfaces are limited to 33% active sites, due to the molar fraction of the top layer, hence </w:t>
      </w:r>
      <w:r w:rsidR="0050764F">
        <w:rPr>
          <w:lang w:val="en-US"/>
        </w:rPr>
        <w:t xml:space="preserve">finetuned </w:t>
      </w:r>
      <w:r w:rsidR="00317F2E">
        <w:rPr>
          <w:lang w:val="en-US"/>
        </w:rPr>
        <w:t xml:space="preserve">HEA surfaces can outperform SS surfaces at potentials over 0.27 V. </w:t>
      </w:r>
      <w:r w:rsidR="002F2F09">
        <w:rPr>
          <w:lang w:val="en-US"/>
        </w:rPr>
        <w:t>This work suggests</w:t>
      </w:r>
      <w:r w:rsidR="007A6049">
        <w:rPr>
          <w:lang w:val="en-US"/>
        </w:rPr>
        <w:t xml:space="preserve"> that</w:t>
      </w:r>
      <w:r w:rsidR="002F2F09">
        <w:rPr>
          <w:lang w:val="en-US"/>
        </w:rPr>
        <w:t xml:space="preserve">, if high power is important, a pure Pt anode catalyst could be optimal at </w:t>
      </w:r>
      <w:r w:rsidR="007A6049">
        <w:rPr>
          <w:lang w:val="en-US"/>
        </w:rPr>
        <w:t>0.31 V, if higher efficiency is important, HEA surfaces can be tuned to achieve better efficiencies at huge power decreases, and if very low anode potentials, under 0.16 V, special structures</w:t>
      </w:r>
      <w:r w:rsidR="00B03757">
        <w:rPr>
          <w:lang w:val="en-US"/>
        </w:rPr>
        <w:t xml:space="preserve"> must be employed </w:t>
      </w:r>
      <w:r w:rsidR="007A6049">
        <w:rPr>
          <w:lang w:val="en-US"/>
        </w:rPr>
        <w:t>if more than 1.4 % of the sites should be acti</w:t>
      </w:r>
      <w:r w:rsidR="00B03757">
        <w:rPr>
          <w:lang w:val="en-US"/>
        </w:rPr>
        <w:t>v</w:t>
      </w:r>
      <w:r w:rsidR="001B6980">
        <w:rPr>
          <w:lang w:val="en-US"/>
        </w:rPr>
        <w:t>e.</w:t>
      </w:r>
      <w:r w:rsidR="00702597">
        <w:rPr>
          <w:lang w:val="en-US"/>
        </w:rPr>
        <w:t xml:space="preserve"> </w:t>
      </w:r>
      <w:r w:rsidR="007B5D1C">
        <w:rPr>
          <w:lang w:val="en-US"/>
        </w:rPr>
        <w:t>Unfortunately, even on platinum</w:t>
      </w:r>
      <w:r w:rsidR="008C1FAD">
        <w:rPr>
          <w:lang w:val="en-US"/>
        </w:rPr>
        <w:t>-sites in a HEA</w:t>
      </w:r>
      <w:r w:rsidR="007B5D1C">
        <w:rPr>
          <w:lang w:val="en-US"/>
        </w:rPr>
        <w:t xml:space="preserve">, no binding energies are as low as the optimal </w:t>
      </w:r>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G</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up>
            <m:r>
              <w:rPr>
                <w:rFonts w:ascii="Cambria Math" w:hAnsi="Cambria Math"/>
                <w:lang w:val="en-US"/>
              </w:rPr>
              <m:t>opt</m:t>
            </m:r>
          </m:sup>
        </m:sSubSup>
        <m:r>
          <w:rPr>
            <w:rFonts w:ascii="Cambria Math" w:hAnsi="Cambria Math"/>
            <w:lang w:val="en-US"/>
          </w:rPr>
          <m:t>=-0.17 eV</m:t>
        </m:r>
      </m:oMath>
      <w:r w:rsidR="00FB580F">
        <w:rPr>
          <w:lang w:val="en-US"/>
        </w:rPr>
        <w:t xml:space="preserve">, </w:t>
      </w:r>
      <w:r w:rsidR="00A80724">
        <w:rPr>
          <w:lang w:val="en-US"/>
        </w:rPr>
        <w:t xml:space="preserve">which is potentially an even bigger problem than </w:t>
      </w:r>
      <w:r w:rsidR="00F149D5">
        <w:rPr>
          <w:lang w:val="en-US"/>
        </w:rPr>
        <w:t>CO-poisoning, since it might require an element with catalytic properties that does not exist in the periodic table.</w:t>
      </w:r>
    </w:p>
    <w:p w14:paraId="17D389DF" w14:textId="77777777" w:rsidR="004770C4" w:rsidRDefault="004770C4" w:rsidP="0016594C">
      <w:pPr>
        <w:rPr>
          <w:lang w:val="en-US"/>
        </w:rPr>
      </w:pPr>
    </w:p>
    <w:p w14:paraId="5374295B" w14:textId="3B864639" w:rsidR="004770C4" w:rsidRDefault="004770C4" w:rsidP="0016594C">
      <w:pPr>
        <w:rPr>
          <w:lang w:val="en-US"/>
        </w:rPr>
      </w:pPr>
      <w:r>
        <w:rPr>
          <w:lang w:val="en-US"/>
        </w:rPr>
        <w:t xml:space="preserve">If fcc(111) single-site structures were possible to synthesize, this work suggests, that they </w:t>
      </w:r>
      <w:r w:rsidR="00273226">
        <w:rPr>
          <w:lang w:val="en-US"/>
        </w:rPr>
        <w:t xml:space="preserve">might </w:t>
      </w:r>
      <w:r w:rsidR="009C41A9">
        <w:rPr>
          <w:lang w:val="en-US"/>
        </w:rPr>
        <w:t>provide great low-power high-efficiency anode catalysts for FAOR.</w:t>
      </w:r>
    </w:p>
    <w:p w14:paraId="46BC6A6B" w14:textId="39EB2CA2" w:rsidR="00B03586" w:rsidRDefault="00B03586" w:rsidP="00B03586">
      <w:pPr>
        <w:pStyle w:val="Heading1"/>
        <w:rPr>
          <w:lang w:val="en-US"/>
        </w:rPr>
      </w:pPr>
      <w:r>
        <w:rPr>
          <w:lang w:val="en-US"/>
        </w:rPr>
        <w:t>References</w:t>
      </w:r>
    </w:p>
    <w:p w14:paraId="1E6CEA2D" w14:textId="77777777" w:rsidR="00195507" w:rsidRPr="00195507" w:rsidRDefault="00B03586" w:rsidP="00195507">
      <w:pPr>
        <w:pStyle w:val="Bibliography"/>
      </w:pPr>
      <w:r>
        <w:rPr>
          <w:lang w:val="en-US"/>
        </w:rPr>
        <w:fldChar w:fldCharType="begin"/>
      </w:r>
      <w:r>
        <w:rPr>
          <w:lang w:val="en-US"/>
        </w:rPr>
        <w:instrText xml:space="preserve"> ADDIN ZOTERO_BIBL {"uncited":[],"omitted":[],"custom":[]} CSL_BIBLIOGRAPHY </w:instrText>
      </w:r>
      <w:r>
        <w:rPr>
          <w:lang w:val="en-US"/>
        </w:rPr>
        <w:fldChar w:fldCharType="separate"/>
      </w:r>
      <w:r w:rsidR="00195507" w:rsidRPr="00195507">
        <w:t>(1)</w:t>
      </w:r>
      <w:r w:rsidR="00195507" w:rsidRPr="00195507">
        <w:tab/>
        <w:t xml:space="preserve">Arrhenius, S. “On the </w:t>
      </w:r>
      <w:proofErr w:type="spellStart"/>
      <w:r w:rsidR="00195507" w:rsidRPr="00195507">
        <w:t>Infl</w:t>
      </w:r>
      <w:proofErr w:type="spellEnd"/>
      <w:r w:rsidR="00195507" w:rsidRPr="00195507">
        <w:t xml:space="preserve"> </w:t>
      </w:r>
      <w:proofErr w:type="spellStart"/>
      <w:r w:rsidR="00195507" w:rsidRPr="00195507">
        <w:t>Uence</w:t>
      </w:r>
      <w:proofErr w:type="spellEnd"/>
      <w:r w:rsidR="00195507" w:rsidRPr="00195507">
        <w:t xml:space="preserve"> of Carbonic Acid in the Air upon the Temperature of the Ground” (1896). In </w:t>
      </w:r>
      <w:r w:rsidR="00195507" w:rsidRPr="00195507">
        <w:rPr>
          <w:i/>
          <w:iCs/>
        </w:rPr>
        <w:t>The Future of Nature</w:t>
      </w:r>
      <w:r w:rsidR="00195507" w:rsidRPr="00195507">
        <w:t xml:space="preserve">; Robin, L., </w:t>
      </w:r>
      <w:proofErr w:type="spellStart"/>
      <w:r w:rsidR="00195507" w:rsidRPr="00195507">
        <w:t>Sörlin</w:t>
      </w:r>
      <w:proofErr w:type="spellEnd"/>
      <w:r w:rsidR="00195507" w:rsidRPr="00195507">
        <w:t xml:space="preserve">, S., </w:t>
      </w:r>
      <w:proofErr w:type="spellStart"/>
      <w:r w:rsidR="00195507" w:rsidRPr="00195507">
        <w:t>Warde</w:t>
      </w:r>
      <w:proofErr w:type="spellEnd"/>
      <w:r w:rsidR="00195507" w:rsidRPr="00195507">
        <w:t>, P., Eds.; Yale University Press, 2017; pp 303–315. https://doi.org/10.12987/9780300188479-028.</w:t>
      </w:r>
    </w:p>
    <w:p w14:paraId="536082BC" w14:textId="77777777" w:rsidR="00195507" w:rsidRPr="00195507" w:rsidRDefault="00195507" w:rsidP="00195507">
      <w:pPr>
        <w:pStyle w:val="Bibliography"/>
      </w:pPr>
      <w:r w:rsidRPr="00195507">
        <w:t>(2)</w:t>
      </w:r>
      <w:r w:rsidRPr="00195507">
        <w:tab/>
      </w:r>
      <w:r w:rsidRPr="00195507">
        <w:rPr>
          <w:i/>
          <w:iCs/>
        </w:rPr>
        <w:t>A Brief History of Carbon Dioxide Measurements – AIRS</w:t>
      </w:r>
      <w:r w:rsidRPr="00195507">
        <w:t>. https://airs.jpl.nasa.gov/news/111/a-brief-history-of-carbon-dioxide-measurements/ (accessed 2023-08-03).</w:t>
      </w:r>
    </w:p>
    <w:p w14:paraId="38843D97" w14:textId="77777777" w:rsidR="00195507" w:rsidRPr="00195507" w:rsidRDefault="00195507" w:rsidP="00195507">
      <w:pPr>
        <w:pStyle w:val="Bibliography"/>
      </w:pPr>
      <w:r w:rsidRPr="00195507">
        <w:t>(3)</w:t>
      </w:r>
      <w:r w:rsidRPr="00195507">
        <w:tab/>
      </w:r>
      <w:r w:rsidRPr="00195507">
        <w:rPr>
          <w:i/>
          <w:iCs/>
        </w:rPr>
        <w:t>Evidence | Facts – Climate Change: Vital Signs of the Planet</w:t>
      </w:r>
      <w:r w:rsidRPr="00195507">
        <w:t>. https://climate.nasa.gov/evidence/ (accessed 2023-08-03).</w:t>
      </w:r>
    </w:p>
    <w:p w14:paraId="443B94C9" w14:textId="77777777" w:rsidR="00195507" w:rsidRPr="00195507" w:rsidRDefault="00195507" w:rsidP="00195507">
      <w:pPr>
        <w:pStyle w:val="Bibliography"/>
      </w:pPr>
      <w:r w:rsidRPr="00195507">
        <w:t>(4)</w:t>
      </w:r>
      <w:r w:rsidRPr="00195507">
        <w:tab/>
      </w:r>
      <w:r w:rsidRPr="00195507">
        <w:rPr>
          <w:i/>
          <w:iCs/>
        </w:rPr>
        <w:t>Keeling Curve - American Chemical Society</w:t>
      </w:r>
      <w:r w:rsidRPr="00195507">
        <w:t>. https://www.acs.org/education/whatischemistry/landmarks/keeling-curve.html (accessed 2023-08-03).</w:t>
      </w:r>
    </w:p>
    <w:p w14:paraId="3CC7AF13" w14:textId="77777777" w:rsidR="00195507" w:rsidRPr="00195507" w:rsidRDefault="00195507" w:rsidP="00195507">
      <w:pPr>
        <w:pStyle w:val="Bibliography"/>
      </w:pPr>
      <w:r w:rsidRPr="00195507">
        <w:t>(5)</w:t>
      </w:r>
      <w:r w:rsidRPr="00195507">
        <w:tab/>
        <w:t xml:space="preserve">Brook, E. J.; </w:t>
      </w:r>
      <w:proofErr w:type="spellStart"/>
      <w:r w:rsidRPr="00195507">
        <w:t>Buizert</w:t>
      </w:r>
      <w:proofErr w:type="spellEnd"/>
      <w:r w:rsidRPr="00195507">
        <w:t xml:space="preserve">, C. Antarctic and Global Climate History Viewed from Ice Cores. </w:t>
      </w:r>
      <w:r w:rsidRPr="00195507">
        <w:rPr>
          <w:i/>
          <w:iCs/>
        </w:rPr>
        <w:t>Nature</w:t>
      </w:r>
      <w:r w:rsidRPr="00195507">
        <w:t xml:space="preserve"> </w:t>
      </w:r>
      <w:r w:rsidRPr="00195507">
        <w:rPr>
          <w:b/>
          <w:bCs/>
        </w:rPr>
        <w:t>2018</w:t>
      </w:r>
      <w:r w:rsidRPr="00195507">
        <w:t xml:space="preserve">, </w:t>
      </w:r>
      <w:r w:rsidRPr="00195507">
        <w:rPr>
          <w:i/>
          <w:iCs/>
        </w:rPr>
        <w:t>558</w:t>
      </w:r>
      <w:r w:rsidRPr="00195507">
        <w:t xml:space="preserve"> (7709), 200–208. https://doi.org/10.1038/s41586-018-0172-5.</w:t>
      </w:r>
    </w:p>
    <w:p w14:paraId="53942D64" w14:textId="77777777" w:rsidR="00195507" w:rsidRPr="00195507" w:rsidRDefault="00195507" w:rsidP="00195507">
      <w:pPr>
        <w:pStyle w:val="Bibliography"/>
      </w:pPr>
      <w:r w:rsidRPr="00195507">
        <w:t>(6)</w:t>
      </w:r>
      <w:r w:rsidRPr="00195507">
        <w:tab/>
      </w:r>
      <w:proofErr w:type="spellStart"/>
      <w:r w:rsidRPr="00195507">
        <w:t>Rubino</w:t>
      </w:r>
      <w:proofErr w:type="spellEnd"/>
      <w:r w:rsidRPr="00195507">
        <w:t xml:space="preserve">, M.; Etheridge, D.; Thornton, D.; Allison, C.; </w:t>
      </w:r>
      <w:proofErr w:type="spellStart"/>
      <w:r w:rsidRPr="00195507">
        <w:t>Francey</w:t>
      </w:r>
      <w:proofErr w:type="spellEnd"/>
      <w:r w:rsidRPr="00195507">
        <w:t xml:space="preserve">, R.; </w:t>
      </w:r>
      <w:proofErr w:type="spellStart"/>
      <w:r w:rsidRPr="00195507">
        <w:t>Langenfelds</w:t>
      </w:r>
      <w:proofErr w:type="spellEnd"/>
      <w:r w:rsidRPr="00195507">
        <w:t xml:space="preserve">, R.; Steele, P.; </w:t>
      </w:r>
      <w:proofErr w:type="spellStart"/>
      <w:r w:rsidRPr="00195507">
        <w:t>Trudinger</w:t>
      </w:r>
      <w:proofErr w:type="spellEnd"/>
      <w:r w:rsidRPr="00195507">
        <w:t xml:space="preserve">, C.; Spencer, D.; Curran, M.; Van </w:t>
      </w:r>
      <w:proofErr w:type="spellStart"/>
      <w:r w:rsidRPr="00195507">
        <w:t>Ommen</w:t>
      </w:r>
      <w:proofErr w:type="spellEnd"/>
      <w:r w:rsidRPr="00195507">
        <w:t>, T.; Smith, A. Law Dome Ice Core 2000-Year CO2, CH4, N2O and d13C-CO2, 2019, 255.62 KB. https://doi.org/10.25919/5BFE29FF807FB.</w:t>
      </w:r>
    </w:p>
    <w:p w14:paraId="769E25B9" w14:textId="77777777" w:rsidR="00195507" w:rsidRPr="00195507" w:rsidRDefault="00195507" w:rsidP="00195507">
      <w:pPr>
        <w:pStyle w:val="Bibliography"/>
      </w:pPr>
      <w:r w:rsidRPr="00195507">
        <w:lastRenderedPageBreak/>
        <w:t>(7)</w:t>
      </w:r>
      <w:r w:rsidRPr="00195507">
        <w:tab/>
        <w:t xml:space="preserve">Keeling, R. F.; Keeling, C. D. Atmospheric Monthly </w:t>
      </w:r>
      <w:proofErr w:type="gramStart"/>
      <w:r w:rsidRPr="00195507">
        <w:t>In</w:t>
      </w:r>
      <w:proofErr w:type="gramEnd"/>
      <w:r w:rsidRPr="00195507">
        <w:t xml:space="preserve"> Situ CO2 Data - Mauna Loa Observatory, Hawaii. In Scripps CO2 Program Data, 2017. https://doi.org/10.6075/J08W3BHW.</w:t>
      </w:r>
    </w:p>
    <w:p w14:paraId="2C1A2697" w14:textId="77777777" w:rsidR="00195507" w:rsidRPr="00195507" w:rsidRDefault="00195507" w:rsidP="00195507">
      <w:pPr>
        <w:pStyle w:val="Bibliography"/>
      </w:pPr>
      <w:r w:rsidRPr="00195507">
        <w:t>(8)</w:t>
      </w:r>
      <w:r w:rsidRPr="00195507">
        <w:tab/>
        <w:t xml:space="preserve">Mitchell, J. F. B. The “Greenhouse” Effect and Climate Change. </w:t>
      </w:r>
      <w:r w:rsidRPr="00195507">
        <w:rPr>
          <w:i/>
          <w:iCs/>
        </w:rPr>
        <w:t xml:space="preserve">Rev. </w:t>
      </w:r>
      <w:proofErr w:type="spellStart"/>
      <w:r w:rsidRPr="00195507">
        <w:rPr>
          <w:i/>
          <w:iCs/>
        </w:rPr>
        <w:t>Geophys</w:t>
      </w:r>
      <w:proofErr w:type="spellEnd"/>
      <w:r w:rsidRPr="00195507">
        <w:rPr>
          <w:i/>
          <w:iCs/>
        </w:rPr>
        <w:t>.</w:t>
      </w:r>
      <w:r w:rsidRPr="00195507">
        <w:t xml:space="preserve"> </w:t>
      </w:r>
      <w:r w:rsidRPr="00195507">
        <w:rPr>
          <w:b/>
          <w:bCs/>
        </w:rPr>
        <w:t>1989</w:t>
      </w:r>
      <w:r w:rsidRPr="00195507">
        <w:t xml:space="preserve">, </w:t>
      </w:r>
      <w:r w:rsidRPr="00195507">
        <w:rPr>
          <w:i/>
          <w:iCs/>
        </w:rPr>
        <w:t>27</w:t>
      </w:r>
      <w:r w:rsidRPr="00195507">
        <w:t xml:space="preserve"> (1), 115. https://doi.org/10.1029/RG027i001p00115.</w:t>
      </w:r>
    </w:p>
    <w:p w14:paraId="0247366B" w14:textId="77777777" w:rsidR="00195507" w:rsidRPr="00195507" w:rsidRDefault="00195507" w:rsidP="00195507">
      <w:pPr>
        <w:pStyle w:val="Bibliography"/>
      </w:pPr>
      <w:r w:rsidRPr="00195507">
        <w:t>(9)</w:t>
      </w:r>
      <w:r w:rsidRPr="00195507">
        <w:tab/>
      </w:r>
      <w:proofErr w:type="spellStart"/>
      <w:r w:rsidRPr="00195507">
        <w:t>Friedlingstein</w:t>
      </w:r>
      <w:proofErr w:type="spellEnd"/>
      <w:r w:rsidRPr="00195507">
        <w:t xml:space="preserve">, P.; O’Sullivan, M.; Jones, M. W.; Andrew, R. M.; Gregor, L.; Hauck, J.; Le </w:t>
      </w:r>
      <w:proofErr w:type="spellStart"/>
      <w:r w:rsidRPr="00195507">
        <w:t>Quéré</w:t>
      </w:r>
      <w:proofErr w:type="spellEnd"/>
      <w:r w:rsidRPr="00195507">
        <w:t xml:space="preserve">, C.; </w:t>
      </w:r>
      <w:proofErr w:type="spellStart"/>
      <w:r w:rsidRPr="00195507">
        <w:t>Luijkx</w:t>
      </w:r>
      <w:proofErr w:type="spellEnd"/>
      <w:r w:rsidRPr="00195507">
        <w:t xml:space="preserve">, I. T.; Olsen, A.; Peters, G. P.; Peters, W.; </w:t>
      </w:r>
      <w:proofErr w:type="spellStart"/>
      <w:r w:rsidRPr="00195507">
        <w:t>Pongratz</w:t>
      </w:r>
      <w:proofErr w:type="spellEnd"/>
      <w:r w:rsidRPr="00195507">
        <w:t xml:space="preserve">, J.; </w:t>
      </w:r>
      <w:proofErr w:type="spellStart"/>
      <w:r w:rsidRPr="00195507">
        <w:t>Schwingshackl</w:t>
      </w:r>
      <w:proofErr w:type="spellEnd"/>
      <w:r w:rsidRPr="00195507">
        <w:t xml:space="preserve">, C.; </w:t>
      </w:r>
      <w:proofErr w:type="spellStart"/>
      <w:r w:rsidRPr="00195507">
        <w:t>Sitch</w:t>
      </w:r>
      <w:proofErr w:type="spellEnd"/>
      <w:r w:rsidRPr="00195507">
        <w:t xml:space="preserve">, S.; </w:t>
      </w:r>
      <w:proofErr w:type="spellStart"/>
      <w:r w:rsidRPr="00195507">
        <w:t>Canadell</w:t>
      </w:r>
      <w:proofErr w:type="spellEnd"/>
      <w:r w:rsidRPr="00195507">
        <w:t xml:space="preserve">, J. G.; </w:t>
      </w:r>
      <w:proofErr w:type="spellStart"/>
      <w:r w:rsidRPr="00195507">
        <w:t>Ciais</w:t>
      </w:r>
      <w:proofErr w:type="spellEnd"/>
      <w:r w:rsidRPr="00195507">
        <w:t xml:space="preserve">, P.; Jackson, R. B.; Alin, S. R.; </w:t>
      </w:r>
      <w:proofErr w:type="spellStart"/>
      <w:r w:rsidRPr="00195507">
        <w:t>Alkama</w:t>
      </w:r>
      <w:proofErr w:type="spellEnd"/>
      <w:r w:rsidRPr="00195507">
        <w:t xml:space="preserve">, R.; </w:t>
      </w:r>
      <w:proofErr w:type="spellStart"/>
      <w:r w:rsidRPr="00195507">
        <w:t>Arneth</w:t>
      </w:r>
      <w:proofErr w:type="spellEnd"/>
      <w:r w:rsidRPr="00195507">
        <w:t xml:space="preserve">, A.; Arora, V. K.; Bates, N. R.; Becker, M.; </w:t>
      </w:r>
      <w:proofErr w:type="spellStart"/>
      <w:r w:rsidRPr="00195507">
        <w:t>Bellouin</w:t>
      </w:r>
      <w:proofErr w:type="spellEnd"/>
      <w:r w:rsidRPr="00195507">
        <w:t xml:space="preserve">, N.; </w:t>
      </w:r>
      <w:proofErr w:type="spellStart"/>
      <w:r w:rsidRPr="00195507">
        <w:t>Bittig</w:t>
      </w:r>
      <w:proofErr w:type="spellEnd"/>
      <w:r w:rsidRPr="00195507">
        <w:t xml:space="preserve">, H. C.; Bopp, L.; </w:t>
      </w:r>
      <w:proofErr w:type="spellStart"/>
      <w:r w:rsidRPr="00195507">
        <w:t>Chevallier</w:t>
      </w:r>
      <w:proofErr w:type="spellEnd"/>
      <w:r w:rsidRPr="00195507">
        <w:t xml:space="preserve">, F.; </w:t>
      </w:r>
      <w:proofErr w:type="spellStart"/>
      <w:r w:rsidRPr="00195507">
        <w:t>Chini</w:t>
      </w:r>
      <w:proofErr w:type="spellEnd"/>
      <w:r w:rsidRPr="00195507">
        <w:t xml:space="preserve">, L. P.; Cronin, M.; Evans, W.; Falk, S.; Feely, R. A.; Gasser, T.; </w:t>
      </w:r>
      <w:proofErr w:type="spellStart"/>
      <w:r w:rsidRPr="00195507">
        <w:t>Gehlen</w:t>
      </w:r>
      <w:proofErr w:type="spellEnd"/>
      <w:r w:rsidRPr="00195507">
        <w:t xml:space="preserve">, M.; </w:t>
      </w:r>
      <w:proofErr w:type="spellStart"/>
      <w:r w:rsidRPr="00195507">
        <w:t>Gkritzalis</w:t>
      </w:r>
      <w:proofErr w:type="spellEnd"/>
      <w:r w:rsidRPr="00195507">
        <w:t xml:space="preserve">, T.; </w:t>
      </w:r>
      <w:proofErr w:type="spellStart"/>
      <w:r w:rsidRPr="00195507">
        <w:t>Gloege</w:t>
      </w:r>
      <w:proofErr w:type="spellEnd"/>
      <w:r w:rsidRPr="00195507">
        <w:t xml:space="preserve">, L.; Grassi, G.; Gruber, N.; </w:t>
      </w:r>
      <w:proofErr w:type="spellStart"/>
      <w:r w:rsidRPr="00195507">
        <w:t>Gürses</w:t>
      </w:r>
      <w:proofErr w:type="spellEnd"/>
      <w:r w:rsidRPr="00195507">
        <w:t xml:space="preserve">, Ö.; Harris, I.; Hefner, M.; Houghton, R. A.; Hurtt, G. C.; Iida, Y.; </w:t>
      </w:r>
      <w:proofErr w:type="spellStart"/>
      <w:r w:rsidRPr="00195507">
        <w:t>Ilyina</w:t>
      </w:r>
      <w:proofErr w:type="spellEnd"/>
      <w:r w:rsidRPr="00195507">
        <w:t xml:space="preserve">, T.; Jain, A. K.; </w:t>
      </w:r>
      <w:proofErr w:type="spellStart"/>
      <w:r w:rsidRPr="00195507">
        <w:t>Jersild</w:t>
      </w:r>
      <w:proofErr w:type="spellEnd"/>
      <w:r w:rsidRPr="00195507">
        <w:t xml:space="preserve">, A.; </w:t>
      </w:r>
      <w:proofErr w:type="spellStart"/>
      <w:r w:rsidRPr="00195507">
        <w:t>Kadono</w:t>
      </w:r>
      <w:proofErr w:type="spellEnd"/>
      <w:r w:rsidRPr="00195507">
        <w:t xml:space="preserve">, K.; Kato, E.; Kennedy, D.; Klein </w:t>
      </w:r>
      <w:proofErr w:type="spellStart"/>
      <w:r w:rsidRPr="00195507">
        <w:t>Goldewijk</w:t>
      </w:r>
      <w:proofErr w:type="spellEnd"/>
      <w:r w:rsidRPr="00195507">
        <w:t xml:space="preserve">, K.; Knauer, J.; </w:t>
      </w:r>
      <w:proofErr w:type="spellStart"/>
      <w:r w:rsidRPr="00195507">
        <w:t>Korsbakken</w:t>
      </w:r>
      <w:proofErr w:type="spellEnd"/>
      <w:r w:rsidRPr="00195507">
        <w:t xml:space="preserve">, J. I.; </w:t>
      </w:r>
      <w:proofErr w:type="spellStart"/>
      <w:r w:rsidRPr="00195507">
        <w:t>Landschützer</w:t>
      </w:r>
      <w:proofErr w:type="spellEnd"/>
      <w:r w:rsidRPr="00195507">
        <w:t xml:space="preserve">, P.; </w:t>
      </w:r>
      <w:proofErr w:type="spellStart"/>
      <w:r w:rsidRPr="00195507">
        <w:t>Lefèvre</w:t>
      </w:r>
      <w:proofErr w:type="spellEnd"/>
      <w:r w:rsidRPr="00195507">
        <w:t xml:space="preserve">, N.; Lindsay, K.; Liu, J.; Liu, Z.; Marland, G.; </w:t>
      </w:r>
      <w:proofErr w:type="spellStart"/>
      <w:r w:rsidRPr="00195507">
        <w:t>Mayot</w:t>
      </w:r>
      <w:proofErr w:type="spellEnd"/>
      <w:r w:rsidRPr="00195507">
        <w:t xml:space="preserve">, N.; McGrath, M. J.; </w:t>
      </w:r>
      <w:proofErr w:type="spellStart"/>
      <w:r w:rsidRPr="00195507">
        <w:t>Metzl</w:t>
      </w:r>
      <w:proofErr w:type="spellEnd"/>
      <w:r w:rsidRPr="00195507">
        <w:t xml:space="preserve">, N.; </w:t>
      </w:r>
      <w:proofErr w:type="spellStart"/>
      <w:r w:rsidRPr="00195507">
        <w:t>Monacci</w:t>
      </w:r>
      <w:proofErr w:type="spellEnd"/>
      <w:r w:rsidRPr="00195507">
        <w:t xml:space="preserve">, N. M.; Munro, D. R.; </w:t>
      </w:r>
      <w:proofErr w:type="spellStart"/>
      <w:r w:rsidRPr="00195507">
        <w:t>Nakaoka</w:t>
      </w:r>
      <w:proofErr w:type="spellEnd"/>
      <w:r w:rsidRPr="00195507">
        <w:t xml:space="preserve">, S.-I.; </w:t>
      </w:r>
      <w:proofErr w:type="spellStart"/>
      <w:r w:rsidRPr="00195507">
        <w:t>Niwa</w:t>
      </w:r>
      <w:proofErr w:type="spellEnd"/>
      <w:r w:rsidRPr="00195507">
        <w:t xml:space="preserve">, Y.; O’Brien, K.; Ono, T.; Palmer, P. I.; Pan, N.; Pierrot, D.; Pocock, K.; Poulter, B.; </w:t>
      </w:r>
      <w:proofErr w:type="spellStart"/>
      <w:r w:rsidRPr="00195507">
        <w:t>Resplandy</w:t>
      </w:r>
      <w:proofErr w:type="spellEnd"/>
      <w:r w:rsidRPr="00195507">
        <w:t xml:space="preserve">, L.; Robertson, E.; </w:t>
      </w:r>
      <w:proofErr w:type="spellStart"/>
      <w:r w:rsidRPr="00195507">
        <w:t>Rödenbeck</w:t>
      </w:r>
      <w:proofErr w:type="spellEnd"/>
      <w:r w:rsidRPr="00195507">
        <w:t xml:space="preserve">, C.; Rodriguez, C.; </w:t>
      </w:r>
      <w:proofErr w:type="spellStart"/>
      <w:r w:rsidRPr="00195507">
        <w:t>Rosan</w:t>
      </w:r>
      <w:proofErr w:type="spellEnd"/>
      <w:r w:rsidRPr="00195507">
        <w:t xml:space="preserve">, T. M.; Schwinger, J.; </w:t>
      </w:r>
      <w:proofErr w:type="spellStart"/>
      <w:r w:rsidRPr="00195507">
        <w:t>Séférian</w:t>
      </w:r>
      <w:proofErr w:type="spellEnd"/>
      <w:r w:rsidRPr="00195507">
        <w:t xml:space="preserve">, R.; </w:t>
      </w:r>
      <w:proofErr w:type="spellStart"/>
      <w:r w:rsidRPr="00195507">
        <w:t>Shutler</w:t>
      </w:r>
      <w:proofErr w:type="spellEnd"/>
      <w:r w:rsidRPr="00195507">
        <w:t xml:space="preserve">, J. D.; </w:t>
      </w:r>
      <w:proofErr w:type="spellStart"/>
      <w:r w:rsidRPr="00195507">
        <w:t>Skjelvan</w:t>
      </w:r>
      <w:proofErr w:type="spellEnd"/>
      <w:r w:rsidRPr="00195507">
        <w:t xml:space="preserve">, I.; Steinhoff, T.; Sun, Q.; Sutton, A. J.; Sweeney, C.; Takao, S.; </w:t>
      </w:r>
      <w:proofErr w:type="spellStart"/>
      <w:r w:rsidRPr="00195507">
        <w:t>Tanhua</w:t>
      </w:r>
      <w:proofErr w:type="spellEnd"/>
      <w:r w:rsidRPr="00195507">
        <w:t xml:space="preserve">, T.; Tans, P. P.; Tian, X.; Tian, H.; Tilbrook, B.; </w:t>
      </w:r>
      <w:proofErr w:type="spellStart"/>
      <w:r w:rsidRPr="00195507">
        <w:t>Tsujino</w:t>
      </w:r>
      <w:proofErr w:type="spellEnd"/>
      <w:r w:rsidRPr="00195507">
        <w:t xml:space="preserve">, H.; </w:t>
      </w:r>
      <w:proofErr w:type="spellStart"/>
      <w:r w:rsidRPr="00195507">
        <w:t>Tubiello</w:t>
      </w:r>
      <w:proofErr w:type="spellEnd"/>
      <w:r w:rsidRPr="00195507">
        <w:t xml:space="preserve">, F.; Van Der Werf, G. R.; Walker, A. P.; </w:t>
      </w:r>
      <w:proofErr w:type="spellStart"/>
      <w:r w:rsidRPr="00195507">
        <w:t>Wanninkhof</w:t>
      </w:r>
      <w:proofErr w:type="spellEnd"/>
      <w:r w:rsidRPr="00195507">
        <w:t xml:space="preserve">, R.; Whitehead, C.; </w:t>
      </w:r>
      <w:proofErr w:type="spellStart"/>
      <w:r w:rsidRPr="00195507">
        <w:t>Willstrand</w:t>
      </w:r>
      <w:proofErr w:type="spellEnd"/>
      <w:r w:rsidRPr="00195507">
        <w:t xml:space="preserve"> </w:t>
      </w:r>
      <w:proofErr w:type="spellStart"/>
      <w:r w:rsidRPr="00195507">
        <w:t>Wranne</w:t>
      </w:r>
      <w:proofErr w:type="spellEnd"/>
      <w:r w:rsidRPr="00195507">
        <w:t xml:space="preserve">, A.; Wright, R.; Yuan, W.; Yue, C.; Yue, X.; </w:t>
      </w:r>
      <w:proofErr w:type="spellStart"/>
      <w:r w:rsidRPr="00195507">
        <w:t>Zaehle</w:t>
      </w:r>
      <w:proofErr w:type="spellEnd"/>
      <w:r w:rsidRPr="00195507">
        <w:t xml:space="preserve">, S.; Zeng, J.; Zheng, B. Global Carbon Budget 2022. </w:t>
      </w:r>
      <w:r w:rsidRPr="00195507">
        <w:rPr>
          <w:i/>
          <w:iCs/>
        </w:rPr>
        <w:t>Earth Syst. Sci. Data</w:t>
      </w:r>
      <w:r w:rsidRPr="00195507">
        <w:t xml:space="preserve"> </w:t>
      </w:r>
      <w:r w:rsidRPr="00195507">
        <w:rPr>
          <w:b/>
          <w:bCs/>
        </w:rPr>
        <w:t>2022</w:t>
      </w:r>
      <w:r w:rsidRPr="00195507">
        <w:t xml:space="preserve">, </w:t>
      </w:r>
      <w:r w:rsidRPr="00195507">
        <w:rPr>
          <w:i/>
          <w:iCs/>
        </w:rPr>
        <w:t>14</w:t>
      </w:r>
      <w:r w:rsidRPr="00195507">
        <w:t xml:space="preserve"> (11), 4811–4900. https://doi.org/10.5194/essd-14-4811-2022.</w:t>
      </w:r>
    </w:p>
    <w:p w14:paraId="00FF45E5" w14:textId="77777777" w:rsidR="00195507" w:rsidRPr="00195507" w:rsidRDefault="00195507" w:rsidP="00195507">
      <w:pPr>
        <w:pStyle w:val="Bibliography"/>
      </w:pPr>
      <w:r w:rsidRPr="00195507">
        <w:t>(10)</w:t>
      </w:r>
      <w:r w:rsidRPr="00195507">
        <w:tab/>
        <w:t xml:space="preserve">Intergovernmental Panel </w:t>
      </w:r>
      <w:proofErr w:type="gramStart"/>
      <w:r w:rsidRPr="00195507">
        <w:t>On</w:t>
      </w:r>
      <w:proofErr w:type="gramEnd"/>
      <w:r w:rsidRPr="00195507">
        <w:t xml:space="preserve"> Climate Change (</w:t>
      </w:r>
      <w:proofErr w:type="spellStart"/>
      <w:r w:rsidRPr="00195507">
        <w:t>Ipcc</w:t>
      </w:r>
      <w:proofErr w:type="spellEnd"/>
      <w:r w:rsidRPr="00195507">
        <w:t xml:space="preserve">). </w:t>
      </w:r>
      <w:r w:rsidRPr="00195507">
        <w:rPr>
          <w:i/>
          <w:iCs/>
        </w:rPr>
        <w:t>Climate Change 2022 – Impacts, Adaptation and Vulnerability: Working Group II Contribution to the Sixth Assessment Report of the Intergovernmental Panel on Climate Change</w:t>
      </w:r>
      <w:r w:rsidRPr="00195507">
        <w:t>, 1st ed.; Cambridge University Press, 2023. https://doi.org/10.1017/9781009325844.</w:t>
      </w:r>
    </w:p>
    <w:p w14:paraId="5C291D50" w14:textId="77777777" w:rsidR="00195507" w:rsidRPr="00195507" w:rsidRDefault="00195507" w:rsidP="00195507">
      <w:pPr>
        <w:pStyle w:val="Bibliography"/>
      </w:pPr>
      <w:r w:rsidRPr="00195507">
        <w:t>(11)</w:t>
      </w:r>
      <w:r w:rsidRPr="00195507">
        <w:tab/>
      </w:r>
      <w:proofErr w:type="spellStart"/>
      <w:r w:rsidRPr="00195507">
        <w:t>Kulp</w:t>
      </w:r>
      <w:proofErr w:type="spellEnd"/>
      <w:r w:rsidRPr="00195507">
        <w:t xml:space="preserve">, S. A.; Strauss, B. H. New Elevation Data Triple Estimates of Global Vulnerability to Sea-Level Rise and Coastal Flooding. </w:t>
      </w:r>
      <w:r w:rsidRPr="00195507">
        <w:rPr>
          <w:i/>
          <w:iCs/>
        </w:rPr>
        <w:t xml:space="preserve">Nat. </w:t>
      </w:r>
      <w:proofErr w:type="spellStart"/>
      <w:r w:rsidRPr="00195507">
        <w:rPr>
          <w:i/>
          <w:iCs/>
        </w:rPr>
        <w:t>Commun</w:t>
      </w:r>
      <w:proofErr w:type="spellEnd"/>
      <w:r w:rsidRPr="00195507">
        <w:rPr>
          <w:i/>
          <w:iCs/>
        </w:rPr>
        <w:t>.</w:t>
      </w:r>
      <w:r w:rsidRPr="00195507">
        <w:t xml:space="preserve"> </w:t>
      </w:r>
      <w:r w:rsidRPr="00195507">
        <w:rPr>
          <w:b/>
          <w:bCs/>
        </w:rPr>
        <w:t>2019</w:t>
      </w:r>
      <w:r w:rsidRPr="00195507">
        <w:t xml:space="preserve">, </w:t>
      </w:r>
      <w:r w:rsidRPr="00195507">
        <w:rPr>
          <w:i/>
          <w:iCs/>
        </w:rPr>
        <w:t>10</w:t>
      </w:r>
      <w:r w:rsidRPr="00195507">
        <w:t xml:space="preserve"> (1), 4844. https://doi.org/10.1038/s41467-019-12808-z.</w:t>
      </w:r>
    </w:p>
    <w:p w14:paraId="30565C9A" w14:textId="77777777" w:rsidR="00195507" w:rsidRPr="00195507" w:rsidRDefault="00195507" w:rsidP="00195507">
      <w:pPr>
        <w:pStyle w:val="Bibliography"/>
      </w:pPr>
      <w:r w:rsidRPr="00195507">
        <w:t>(12)</w:t>
      </w:r>
      <w:r w:rsidRPr="00195507">
        <w:tab/>
        <w:t xml:space="preserve">CSSR 2017. </w:t>
      </w:r>
      <w:r w:rsidRPr="00195507">
        <w:rPr>
          <w:i/>
          <w:iCs/>
        </w:rPr>
        <w:t xml:space="preserve">USGCRP 2017 </w:t>
      </w:r>
      <w:proofErr w:type="spellStart"/>
      <w:r w:rsidRPr="00195507">
        <w:rPr>
          <w:i/>
          <w:iCs/>
        </w:rPr>
        <w:t>Clim</w:t>
      </w:r>
      <w:proofErr w:type="spellEnd"/>
      <w:r w:rsidRPr="00195507">
        <w:rPr>
          <w:i/>
          <w:iCs/>
        </w:rPr>
        <w:t xml:space="preserve">. Sci. Spec. Rep. Fourth Natl. </w:t>
      </w:r>
      <w:proofErr w:type="spellStart"/>
      <w:r w:rsidRPr="00195507">
        <w:rPr>
          <w:i/>
          <w:iCs/>
        </w:rPr>
        <w:t>Clim</w:t>
      </w:r>
      <w:proofErr w:type="spellEnd"/>
      <w:r w:rsidRPr="00195507">
        <w:rPr>
          <w:i/>
          <w:iCs/>
        </w:rPr>
        <w:t xml:space="preserve">. Assess. Vol. </w:t>
      </w:r>
      <w:proofErr w:type="spellStart"/>
      <w:r w:rsidRPr="00195507">
        <w:rPr>
          <w:i/>
          <w:iCs/>
        </w:rPr>
        <w:t>Wuebbles</w:t>
      </w:r>
      <w:proofErr w:type="spellEnd"/>
      <w:r w:rsidRPr="00195507">
        <w:rPr>
          <w:i/>
          <w:iCs/>
        </w:rPr>
        <w:t xml:space="preserve"> DJ DW Fahey KA Hibbard DJ Dokken BC Stewart TK </w:t>
      </w:r>
      <w:proofErr w:type="spellStart"/>
      <w:r w:rsidRPr="00195507">
        <w:rPr>
          <w:i/>
          <w:iCs/>
        </w:rPr>
        <w:t>Maycock</w:t>
      </w:r>
      <w:proofErr w:type="spellEnd"/>
      <w:r w:rsidRPr="00195507">
        <w:rPr>
          <w:i/>
          <w:iCs/>
        </w:rPr>
        <w:t xml:space="preserve"> Eds US Glob. Change Res. Program Wash. DC USA 470 Pp</w:t>
      </w:r>
      <w:r w:rsidRPr="00195507">
        <w:t>.</w:t>
      </w:r>
    </w:p>
    <w:p w14:paraId="7C2B3ECF" w14:textId="77777777" w:rsidR="00195507" w:rsidRPr="00195507" w:rsidRDefault="00195507" w:rsidP="00195507">
      <w:pPr>
        <w:pStyle w:val="Bibliography"/>
      </w:pPr>
      <w:r w:rsidRPr="00195507">
        <w:t>(13)</w:t>
      </w:r>
      <w:r w:rsidRPr="00195507">
        <w:tab/>
      </w:r>
      <w:proofErr w:type="spellStart"/>
      <w:r w:rsidRPr="00195507">
        <w:t>Glenk</w:t>
      </w:r>
      <w:proofErr w:type="spellEnd"/>
      <w:r w:rsidRPr="00195507">
        <w:t xml:space="preserve">, G.; </w:t>
      </w:r>
      <w:proofErr w:type="spellStart"/>
      <w:r w:rsidRPr="00195507">
        <w:t>Reichelstein</w:t>
      </w:r>
      <w:proofErr w:type="spellEnd"/>
      <w:r w:rsidRPr="00195507">
        <w:t xml:space="preserve">, S. Reversible Power-to-Gas Systems for Energy Conversion and Storage. </w:t>
      </w:r>
      <w:r w:rsidRPr="00195507">
        <w:rPr>
          <w:i/>
          <w:iCs/>
        </w:rPr>
        <w:t xml:space="preserve">Nat. </w:t>
      </w:r>
      <w:proofErr w:type="spellStart"/>
      <w:r w:rsidRPr="00195507">
        <w:rPr>
          <w:i/>
          <w:iCs/>
        </w:rPr>
        <w:t>Commun</w:t>
      </w:r>
      <w:proofErr w:type="spellEnd"/>
      <w:r w:rsidRPr="00195507">
        <w:rPr>
          <w:i/>
          <w:iCs/>
        </w:rPr>
        <w:t>.</w:t>
      </w:r>
      <w:r w:rsidRPr="00195507">
        <w:t xml:space="preserve"> </w:t>
      </w:r>
      <w:r w:rsidRPr="00195507">
        <w:rPr>
          <w:b/>
          <w:bCs/>
        </w:rPr>
        <w:t>2022</w:t>
      </w:r>
      <w:r w:rsidRPr="00195507">
        <w:t xml:space="preserve">, </w:t>
      </w:r>
      <w:r w:rsidRPr="00195507">
        <w:rPr>
          <w:i/>
          <w:iCs/>
        </w:rPr>
        <w:t>13</w:t>
      </w:r>
      <w:r w:rsidRPr="00195507">
        <w:t xml:space="preserve"> (1), 2010. https://doi.org/10.1038/s41467-022-29520-0.</w:t>
      </w:r>
    </w:p>
    <w:p w14:paraId="22157440" w14:textId="77777777" w:rsidR="00195507" w:rsidRPr="00195507" w:rsidRDefault="00195507" w:rsidP="00195507">
      <w:pPr>
        <w:pStyle w:val="Bibliography"/>
      </w:pPr>
      <w:r w:rsidRPr="00195507">
        <w:t>(14)</w:t>
      </w:r>
      <w:r w:rsidRPr="00195507">
        <w:tab/>
        <w:t xml:space="preserve">Ma, Z.; Legrand, U.; </w:t>
      </w:r>
      <w:proofErr w:type="spellStart"/>
      <w:r w:rsidRPr="00195507">
        <w:t>Pahija</w:t>
      </w:r>
      <w:proofErr w:type="spellEnd"/>
      <w:r w:rsidRPr="00195507">
        <w:t xml:space="preserve">, E.; Tavares, J. R.; </w:t>
      </w:r>
      <w:proofErr w:type="spellStart"/>
      <w:r w:rsidRPr="00195507">
        <w:t>Boffito</w:t>
      </w:r>
      <w:proofErr w:type="spellEnd"/>
      <w:r w:rsidRPr="00195507">
        <w:t xml:space="preserve">, D. C. From CO </w:t>
      </w:r>
      <w:r w:rsidRPr="00195507">
        <w:rPr>
          <w:vertAlign w:val="subscript"/>
        </w:rPr>
        <w:t>2</w:t>
      </w:r>
      <w:r w:rsidRPr="00195507">
        <w:t xml:space="preserve"> to Formic Acid Fuel Cells. </w:t>
      </w:r>
      <w:r w:rsidRPr="00195507">
        <w:rPr>
          <w:i/>
          <w:iCs/>
        </w:rPr>
        <w:t>Ind. Eng. Chem. Res.</w:t>
      </w:r>
      <w:r w:rsidRPr="00195507">
        <w:t xml:space="preserve"> </w:t>
      </w:r>
      <w:r w:rsidRPr="00195507">
        <w:rPr>
          <w:b/>
          <w:bCs/>
        </w:rPr>
        <w:t>2021</w:t>
      </w:r>
      <w:r w:rsidRPr="00195507">
        <w:t xml:space="preserve">, </w:t>
      </w:r>
      <w:r w:rsidRPr="00195507">
        <w:rPr>
          <w:i/>
          <w:iCs/>
        </w:rPr>
        <w:t>60</w:t>
      </w:r>
      <w:r w:rsidRPr="00195507">
        <w:t xml:space="preserve"> (2), 803–815. https://doi.org/10.1021/acs.iecr.0c04711.</w:t>
      </w:r>
    </w:p>
    <w:p w14:paraId="2C19880E" w14:textId="77777777" w:rsidR="00195507" w:rsidRPr="00195507" w:rsidRDefault="00195507" w:rsidP="00195507">
      <w:pPr>
        <w:pStyle w:val="Bibliography"/>
      </w:pPr>
      <w:r w:rsidRPr="00195507">
        <w:t>(15)</w:t>
      </w:r>
      <w:r w:rsidRPr="00195507">
        <w:tab/>
      </w:r>
      <w:proofErr w:type="spellStart"/>
      <w:r w:rsidRPr="00195507">
        <w:t>Carrette</w:t>
      </w:r>
      <w:proofErr w:type="spellEnd"/>
      <w:r w:rsidRPr="00195507">
        <w:t xml:space="preserve">, L.; Friedrich, K. A.; Stimming, U. Fuel Cells ± Fundamentals and Applications. </w:t>
      </w:r>
      <w:r w:rsidRPr="00195507">
        <w:rPr>
          <w:i/>
          <w:iCs/>
        </w:rPr>
        <w:t>FUEL CELLS</w:t>
      </w:r>
      <w:r w:rsidRPr="00195507">
        <w:t xml:space="preserve"> </w:t>
      </w:r>
      <w:r w:rsidRPr="00195507">
        <w:rPr>
          <w:b/>
          <w:bCs/>
        </w:rPr>
        <w:t>2001</w:t>
      </w:r>
      <w:r w:rsidRPr="00195507">
        <w:t>, No. 1.</w:t>
      </w:r>
    </w:p>
    <w:p w14:paraId="6A853B87" w14:textId="77777777" w:rsidR="00195507" w:rsidRPr="00195507" w:rsidRDefault="00195507" w:rsidP="00195507">
      <w:pPr>
        <w:pStyle w:val="Bibliography"/>
      </w:pPr>
      <w:r w:rsidRPr="00195507">
        <w:t>(16)</w:t>
      </w:r>
      <w:r w:rsidRPr="00195507">
        <w:tab/>
      </w:r>
      <w:proofErr w:type="spellStart"/>
      <w:r w:rsidRPr="00195507">
        <w:t>Laraminie</w:t>
      </w:r>
      <w:proofErr w:type="spellEnd"/>
      <w:r w:rsidRPr="00195507">
        <w:t>, J. and A. Dicks, Fuel Cell Systems Explained. 2003, West Sussex, England. John Wiley &amp; Sons, Inc.</w:t>
      </w:r>
    </w:p>
    <w:p w14:paraId="14499DF6" w14:textId="77777777" w:rsidR="00195507" w:rsidRPr="00195507" w:rsidRDefault="00195507" w:rsidP="00195507">
      <w:pPr>
        <w:pStyle w:val="Bibliography"/>
      </w:pPr>
      <w:r w:rsidRPr="00195507">
        <w:t>(17)</w:t>
      </w:r>
      <w:r w:rsidRPr="00195507">
        <w:tab/>
        <w:t xml:space="preserve">Eppinger, J.; Huang, K.-W. Formic Acid as a Hydrogen Energy Carrier. </w:t>
      </w:r>
      <w:r w:rsidRPr="00195507">
        <w:rPr>
          <w:i/>
          <w:iCs/>
        </w:rPr>
        <w:t>ACS Energy Lett.</w:t>
      </w:r>
      <w:r w:rsidRPr="00195507">
        <w:t xml:space="preserve"> </w:t>
      </w:r>
      <w:r w:rsidRPr="00195507">
        <w:rPr>
          <w:b/>
          <w:bCs/>
        </w:rPr>
        <w:t>2017</w:t>
      </w:r>
      <w:r w:rsidRPr="00195507">
        <w:t xml:space="preserve">, </w:t>
      </w:r>
      <w:r w:rsidRPr="00195507">
        <w:rPr>
          <w:i/>
          <w:iCs/>
        </w:rPr>
        <w:t>2</w:t>
      </w:r>
      <w:r w:rsidRPr="00195507">
        <w:t xml:space="preserve"> (1), 188–195. https://doi.org/10.1021/acsenergylett.6b00574.</w:t>
      </w:r>
    </w:p>
    <w:p w14:paraId="673D99C4" w14:textId="77777777" w:rsidR="00195507" w:rsidRPr="00195507" w:rsidRDefault="00195507" w:rsidP="00195507">
      <w:pPr>
        <w:pStyle w:val="Bibliography"/>
      </w:pPr>
      <w:r w:rsidRPr="00195507">
        <w:t>(18)</w:t>
      </w:r>
      <w:r w:rsidRPr="00195507">
        <w:tab/>
        <w:t xml:space="preserve">Bagger, A.; Jensen, K. D.; </w:t>
      </w:r>
      <w:proofErr w:type="spellStart"/>
      <w:r w:rsidRPr="00195507">
        <w:t>Rashedi</w:t>
      </w:r>
      <w:proofErr w:type="spellEnd"/>
      <w:r w:rsidRPr="00195507">
        <w:t>, M.; Luo, R.; Du, J.; Zhang, D.; Pereira, I. J.; Escudero-</w:t>
      </w:r>
      <w:proofErr w:type="spellStart"/>
      <w:r w:rsidRPr="00195507">
        <w:t>Escribano</w:t>
      </w:r>
      <w:proofErr w:type="spellEnd"/>
      <w:r w:rsidRPr="00195507">
        <w:t xml:space="preserve">, M.; </w:t>
      </w:r>
      <w:proofErr w:type="spellStart"/>
      <w:r w:rsidRPr="00195507">
        <w:t>Arenz</w:t>
      </w:r>
      <w:proofErr w:type="spellEnd"/>
      <w:r w:rsidRPr="00195507">
        <w:t xml:space="preserve">, M.; Rossmeisl, J. Correlations between Experiments and Simulations for Formic Acid Oxidation. </w:t>
      </w:r>
      <w:r w:rsidRPr="00195507">
        <w:rPr>
          <w:i/>
          <w:iCs/>
        </w:rPr>
        <w:t>Chem. Sci.</w:t>
      </w:r>
      <w:r w:rsidRPr="00195507">
        <w:t xml:space="preserve"> </w:t>
      </w:r>
      <w:r w:rsidRPr="00195507">
        <w:rPr>
          <w:b/>
          <w:bCs/>
        </w:rPr>
        <w:t>2022</w:t>
      </w:r>
      <w:r w:rsidRPr="00195507">
        <w:t xml:space="preserve">, </w:t>
      </w:r>
      <w:r w:rsidRPr="00195507">
        <w:rPr>
          <w:i/>
          <w:iCs/>
        </w:rPr>
        <w:t>13</w:t>
      </w:r>
      <w:r w:rsidRPr="00195507">
        <w:t xml:space="preserve"> (45), 13409–13417. https://doi.org/10.1039/D2SC05160E.</w:t>
      </w:r>
    </w:p>
    <w:p w14:paraId="4140E545" w14:textId="77777777" w:rsidR="00195507" w:rsidRPr="00195507" w:rsidRDefault="00195507" w:rsidP="00195507">
      <w:pPr>
        <w:pStyle w:val="Bibliography"/>
      </w:pPr>
      <w:r w:rsidRPr="00195507">
        <w:t>(19)</w:t>
      </w:r>
      <w:r w:rsidRPr="00195507">
        <w:tab/>
      </w:r>
      <w:proofErr w:type="spellStart"/>
      <w:r w:rsidRPr="00195507">
        <w:t>Linstrom</w:t>
      </w:r>
      <w:proofErr w:type="spellEnd"/>
      <w:r w:rsidRPr="00195507">
        <w:t xml:space="preserve">, P. NIST Chemistry </w:t>
      </w:r>
      <w:proofErr w:type="spellStart"/>
      <w:r w:rsidRPr="00195507">
        <w:t>WebBook</w:t>
      </w:r>
      <w:proofErr w:type="spellEnd"/>
      <w:r w:rsidRPr="00195507">
        <w:t>, NIST Standard Reference Database 69, 1997. https://doi.org/10.18434/T4D303.</w:t>
      </w:r>
    </w:p>
    <w:p w14:paraId="71A86593" w14:textId="77777777" w:rsidR="00195507" w:rsidRPr="00195507" w:rsidRDefault="00195507" w:rsidP="00195507">
      <w:pPr>
        <w:pStyle w:val="Bibliography"/>
      </w:pPr>
      <w:r w:rsidRPr="00195507">
        <w:lastRenderedPageBreak/>
        <w:t>(20)</w:t>
      </w:r>
      <w:r w:rsidRPr="00195507">
        <w:tab/>
        <w:t xml:space="preserve">Al-Akraa, I. M.; </w:t>
      </w:r>
      <w:proofErr w:type="spellStart"/>
      <w:r w:rsidRPr="00195507">
        <w:t>Asal</w:t>
      </w:r>
      <w:proofErr w:type="spellEnd"/>
      <w:r w:rsidRPr="00195507">
        <w:t xml:space="preserve">, Y. M.; Darwish, S. A. A Simple and Effective Way to Overcome Carbon Monoxide Poisoning of Platinum Surfaces in Direct Formic Acid Fuel Cells. </w:t>
      </w:r>
      <w:r w:rsidRPr="00195507">
        <w:rPr>
          <w:i/>
          <w:iCs/>
        </w:rPr>
        <w:t xml:space="preserve">Int. J. </w:t>
      </w:r>
      <w:proofErr w:type="spellStart"/>
      <w:r w:rsidRPr="00195507">
        <w:rPr>
          <w:i/>
          <w:iCs/>
        </w:rPr>
        <w:t>Electrochem</w:t>
      </w:r>
      <w:proofErr w:type="spellEnd"/>
      <w:r w:rsidRPr="00195507">
        <w:rPr>
          <w:i/>
          <w:iCs/>
        </w:rPr>
        <w:t>. Sci.</w:t>
      </w:r>
      <w:r w:rsidRPr="00195507">
        <w:t xml:space="preserve"> </w:t>
      </w:r>
      <w:r w:rsidRPr="00195507">
        <w:rPr>
          <w:b/>
          <w:bCs/>
        </w:rPr>
        <w:t>2019</w:t>
      </w:r>
      <w:r w:rsidRPr="00195507">
        <w:t xml:space="preserve">, </w:t>
      </w:r>
      <w:r w:rsidRPr="00195507">
        <w:rPr>
          <w:i/>
          <w:iCs/>
        </w:rPr>
        <w:t>14</w:t>
      </w:r>
      <w:r w:rsidRPr="00195507">
        <w:t xml:space="preserve"> (8), 8267–8275. https://doi.org/10.20964/2019.08.100.</w:t>
      </w:r>
    </w:p>
    <w:p w14:paraId="644DAC9D" w14:textId="77777777" w:rsidR="00195507" w:rsidRPr="00195507" w:rsidRDefault="00195507" w:rsidP="00195507">
      <w:pPr>
        <w:pStyle w:val="Bibliography"/>
      </w:pPr>
      <w:r w:rsidRPr="00195507">
        <w:t>(21)</w:t>
      </w:r>
      <w:r w:rsidRPr="00195507">
        <w:tab/>
        <w:t xml:space="preserve">Ortiz-Ortega, E.; Carrera-Cerritos, R.; </w:t>
      </w:r>
      <w:proofErr w:type="spellStart"/>
      <w:r w:rsidRPr="00195507">
        <w:t>Arjona</w:t>
      </w:r>
      <w:proofErr w:type="spellEnd"/>
      <w:r w:rsidRPr="00195507">
        <w:t>, N.; Guerra-</w:t>
      </w:r>
      <w:proofErr w:type="spellStart"/>
      <w:r w:rsidRPr="00195507">
        <w:t>Balcázar</w:t>
      </w:r>
      <w:proofErr w:type="spellEnd"/>
      <w:r w:rsidRPr="00195507">
        <w:t>, M.; Cuevas-</w:t>
      </w:r>
      <w:proofErr w:type="spellStart"/>
      <w:r w:rsidRPr="00195507">
        <w:t>Muñiz</w:t>
      </w:r>
      <w:proofErr w:type="spellEnd"/>
      <w:r w:rsidRPr="00195507">
        <w:t xml:space="preserve">, F. M.; Arriaga, L. G.; Ledesma-García, J. Pd Nanostructures with High Tolerance to CO Poisoning in the Formic Acid Electrooxidation Reaction. </w:t>
      </w:r>
      <w:r w:rsidRPr="00195507">
        <w:rPr>
          <w:i/>
          <w:iCs/>
        </w:rPr>
        <w:t>Procedia Chem.</w:t>
      </w:r>
      <w:r w:rsidRPr="00195507">
        <w:t xml:space="preserve"> </w:t>
      </w:r>
      <w:r w:rsidRPr="00195507">
        <w:rPr>
          <w:b/>
          <w:bCs/>
        </w:rPr>
        <w:t>2014</w:t>
      </w:r>
      <w:r w:rsidRPr="00195507">
        <w:t xml:space="preserve">, </w:t>
      </w:r>
      <w:r w:rsidRPr="00195507">
        <w:rPr>
          <w:i/>
          <w:iCs/>
        </w:rPr>
        <w:t>12</w:t>
      </w:r>
      <w:r w:rsidRPr="00195507">
        <w:t>, 9–18. https://doi.org/10.1016/j.proche.2014.12.035.</w:t>
      </w:r>
    </w:p>
    <w:p w14:paraId="12E3F8C0" w14:textId="77777777" w:rsidR="00195507" w:rsidRPr="00195507" w:rsidRDefault="00195507" w:rsidP="00195507">
      <w:pPr>
        <w:pStyle w:val="Bibliography"/>
      </w:pPr>
      <w:r w:rsidRPr="00195507">
        <w:t>(22)</w:t>
      </w:r>
      <w:r w:rsidRPr="00195507">
        <w:tab/>
        <w:t xml:space="preserve">Zhong, W.; Zhang, D. New Insight into the CO Formation Mechanism during Formic Acid Oxidation on Pt(111). </w:t>
      </w:r>
      <w:proofErr w:type="spellStart"/>
      <w:r w:rsidRPr="00195507">
        <w:rPr>
          <w:i/>
          <w:iCs/>
        </w:rPr>
        <w:t>Catal</w:t>
      </w:r>
      <w:proofErr w:type="spellEnd"/>
      <w:r w:rsidRPr="00195507">
        <w:rPr>
          <w:i/>
          <w:iCs/>
        </w:rPr>
        <w:t xml:space="preserve">. </w:t>
      </w:r>
      <w:proofErr w:type="spellStart"/>
      <w:r w:rsidRPr="00195507">
        <w:rPr>
          <w:i/>
          <w:iCs/>
        </w:rPr>
        <w:t>Commun</w:t>
      </w:r>
      <w:proofErr w:type="spellEnd"/>
      <w:r w:rsidRPr="00195507">
        <w:rPr>
          <w:i/>
          <w:iCs/>
        </w:rPr>
        <w:t>.</w:t>
      </w:r>
      <w:r w:rsidRPr="00195507">
        <w:t xml:space="preserve"> </w:t>
      </w:r>
      <w:r w:rsidRPr="00195507">
        <w:rPr>
          <w:b/>
          <w:bCs/>
        </w:rPr>
        <w:t>2012</w:t>
      </w:r>
      <w:r w:rsidRPr="00195507">
        <w:t xml:space="preserve">, </w:t>
      </w:r>
      <w:r w:rsidRPr="00195507">
        <w:rPr>
          <w:i/>
          <w:iCs/>
        </w:rPr>
        <w:t>29</w:t>
      </w:r>
      <w:r w:rsidRPr="00195507">
        <w:t>, 82–86. https://doi.org/10.1016/j.catcom.2012.09.002.</w:t>
      </w:r>
    </w:p>
    <w:p w14:paraId="4ECA9EF0" w14:textId="77777777" w:rsidR="00195507" w:rsidRPr="00195507" w:rsidRDefault="00195507" w:rsidP="00195507">
      <w:pPr>
        <w:pStyle w:val="Bibliography"/>
      </w:pPr>
      <w:r w:rsidRPr="00195507">
        <w:t>(23)</w:t>
      </w:r>
      <w:r w:rsidRPr="00195507">
        <w:tab/>
      </w:r>
      <w:proofErr w:type="spellStart"/>
      <w:r w:rsidRPr="00195507">
        <w:t>Ooka</w:t>
      </w:r>
      <w:proofErr w:type="spellEnd"/>
      <w:r w:rsidRPr="00195507">
        <w:t xml:space="preserve">, H.; Huang, J.; Exner, K. S. The Sabatier Principle in Electrocatalysis: Basics, Limitations, and Extensions. </w:t>
      </w:r>
      <w:r w:rsidRPr="00195507">
        <w:rPr>
          <w:i/>
          <w:iCs/>
        </w:rPr>
        <w:t>Front. Energy Res.</w:t>
      </w:r>
      <w:r w:rsidRPr="00195507">
        <w:t xml:space="preserve"> </w:t>
      </w:r>
      <w:r w:rsidRPr="00195507">
        <w:rPr>
          <w:b/>
          <w:bCs/>
        </w:rPr>
        <w:t>2021</w:t>
      </w:r>
      <w:r w:rsidRPr="00195507">
        <w:t xml:space="preserve">, </w:t>
      </w:r>
      <w:r w:rsidRPr="00195507">
        <w:rPr>
          <w:i/>
          <w:iCs/>
        </w:rPr>
        <w:t>9</w:t>
      </w:r>
      <w:r w:rsidRPr="00195507">
        <w:t>, 654460. https://doi.org/10.3389/fenrg.2021.654460.</w:t>
      </w:r>
    </w:p>
    <w:p w14:paraId="4E403813" w14:textId="77777777" w:rsidR="00195507" w:rsidRPr="00195507" w:rsidRDefault="00195507" w:rsidP="00195507">
      <w:pPr>
        <w:pStyle w:val="Bibliography"/>
      </w:pPr>
      <w:r w:rsidRPr="00195507">
        <w:t>(24)</w:t>
      </w:r>
      <w:r w:rsidRPr="00195507">
        <w:tab/>
        <w:t xml:space="preserve">Batchelor, T. A. A.; Pedersen, J. K.; </w:t>
      </w:r>
      <w:proofErr w:type="spellStart"/>
      <w:r w:rsidRPr="00195507">
        <w:t>Winther</w:t>
      </w:r>
      <w:proofErr w:type="spellEnd"/>
      <w:r w:rsidRPr="00195507">
        <w:t xml:space="preserve">, S. H.; Castelli, I. E.; Jacobsen, K. W.; Rossmeisl, J. High-Entropy Alloys as a Discovery Platform for Electrocatalysis. </w:t>
      </w:r>
      <w:r w:rsidRPr="00195507">
        <w:rPr>
          <w:i/>
          <w:iCs/>
        </w:rPr>
        <w:t>Joule</w:t>
      </w:r>
      <w:r w:rsidRPr="00195507">
        <w:t xml:space="preserve"> </w:t>
      </w:r>
      <w:r w:rsidRPr="00195507">
        <w:rPr>
          <w:b/>
          <w:bCs/>
        </w:rPr>
        <w:t>2019</w:t>
      </w:r>
      <w:r w:rsidRPr="00195507">
        <w:t xml:space="preserve">, </w:t>
      </w:r>
      <w:r w:rsidRPr="00195507">
        <w:rPr>
          <w:i/>
          <w:iCs/>
        </w:rPr>
        <w:t>3</w:t>
      </w:r>
      <w:r w:rsidRPr="00195507">
        <w:t xml:space="preserve"> (3), 834–845. https://doi.org/10.1016/j.joule.2018.12.015.</w:t>
      </w:r>
    </w:p>
    <w:p w14:paraId="10B41768" w14:textId="77777777" w:rsidR="00195507" w:rsidRPr="00195507" w:rsidRDefault="00195507" w:rsidP="00195507">
      <w:pPr>
        <w:pStyle w:val="Bibliography"/>
      </w:pPr>
      <w:r w:rsidRPr="00195507">
        <w:t>(25)</w:t>
      </w:r>
      <w:r w:rsidRPr="00195507">
        <w:tab/>
        <w:t xml:space="preserve">Pedersen, J. K.; Clausen, C. M.; </w:t>
      </w:r>
      <w:proofErr w:type="spellStart"/>
      <w:r w:rsidRPr="00195507">
        <w:t>Krysiak</w:t>
      </w:r>
      <w:proofErr w:type="spellEnd"/>
      <w:r w:rsidRPr="00195507">
        <w:t xml:space="preserve">, O. A.; Xiao, B.; Batchelor, T. A. A.; </w:t>
      </w:r>
      <w:proofErr w:type="spellStart"/>
      <w:r w:rsidRPr="00195507">
        <w:t>Löffler</w:t>
      </w:r>
      <w:proofErr w:type="spellEnd"/>
      <w:r w:rsidRPr="00195507">
        <w:t xml:space="preserve">, T.; Mints, V. A.; </w:t>
      </w:r>
      <w:proofErr w:type="spellStart"/>
      <w:r w:rsidRPr="00195507">
        <w:t>Banko</w:t>
      </w:r>
      <w:proofErr w:type="spellEnd"/>
      <w:r w:rsidRPr="00195507">
        <w:t xml:space="preserve">, L.; </w:t>
      </w:r>
      <w:proofErr w:type="spellStart"/>
      <w:r w:rsidRPr="00195507">
        <w:t>Arenz</w:t>
      </w:r>
      <w:proofErr w:type="spellEnd"/>
      <w:r w:rsidRPr="00195507">
        <w:t xml:space="preserve">, M.; </w:t>
      </w:r>
      <w:proofErr w:type="spellStart"/>
      <w:r w:rsidRPr="00195507">
        <w:t>Savan</w:t>
      </w:r>
      <w:proofErr w:type="spellEnd"/>
      <w:r w:rsidRPr="00195507">
        <w:t xml:space="preserve">, A.; </w:t>
      </w:r>
      <w:proofErr w:type="spellStart"/>
      <w:r w:rsidRPr="00195507">
        <w:t>Schuhmann</w:t>
      </w:r>
      <w:proofErr w:type="spellEnd"/>
      <w:r w:rsidRPr="00195507">
        <w:t xml:space="preserve">, W.; Ludwig, A.; Rossmeisl, J. Bayesian Optimization of High‐Entropy Alloy Compositions for Electrocatalytic Oxygen Reduction**. </w:t>
      </w:r>
      <w:proofErr w:type="spellStart"/>
      <w:r w:rsidRPr="00195507">
        <w:rPr>
          <w:i/>
          <w:iCs/>
        </w:rPr>
        <w:t>Angew</w:t>
      </w:r>
      <w:proofErr w:type="spellEnd"/>
      <w:r w:rsidRPr="00195507">
        <w:rPr>
          <w:i/>
          <w:iCs/>
        </w:rPr>
        <w:t>. Chem.</w:t>
      </w:r>
      <w:r w:rsidRPr="00195507">
        <w:t xml:space="preserve"> </w:t>
      </w:r>
      <w:r w:rsidRPr="00195507">
        <w:rPr>
          <w:b/>
          <w:bCs/>
        </w:rPr>
        <w:t>2021</w:t>
      </w:r>
      <w:r w:rsidRPr="00195507">
        <w:t xml:space="preserve">, </w:t>
      </w:r>
      <w:r w:rsidRPr="00195507">
        <w:rPr>
          <w:i/>
          <w:iCs/>
        </w:rPr>
        <w:t>133</w:t>
      </w:r>
      <w:r w:rsidRPr="00195507">
        <w:t xml:space="preserve"> (45), 24346–24354. https://doi.org/10.1002/ange.202108116.</w:t>
      </w:r>
    </w:p>
    <w:p w14:paraId="67F2B6D6" w14:textId="77777777" w:rsidR="00195507" w:rsidRPr="00195507" w:rsidRDefault="00195507" w:rsidP="00195507">
      <w:pPr>
        <w:pStyle w:val="Bibliography"/>
      </w:pPr>
      <w:r w:rsidRPr="00195507">
        <w:t>(26)</w:t>
      </w:r>
      <w:r w:rsidRPr="00195507">
        <w:tab/>
      </w:r>
      <w:r w:rsidRPr="00195507">
        <w:rPr>
          <w:i/>
          <w:iCs/>
        </w:rPr>
        <w:t>The IUPAC Compendium of Chemical Terminology: The Gold Book</w:t>
      </w:r>
      <w:r w:rsidRPr="00195507">
        <w:t>, 4th ed.; Gold, V., Ed.; International Union of Pure and Applied Chemistry (IUPAC): Research Triangle Park, NC, 2019. https://doi.org/10.1351/goldbook.</w:t>
      </w:r>
    </w:p>
    <w:p w14:paraId="655D2993" w14:textId="77777777" w:rsidR="00195507" w:rsidRPr="00195507" w:rsidRDefault="00195507" w:rsidP="00195507">
      <w:pPr>
        <w:pStyle w:val="Bibliography"/>
      </w:pPr>
      <w:r w:rsidRPr="00195507">
        <w:t>(27)</w:t>
      </w:r>
      <w:r w:rsidRPr="00195507">
        <w:tab/>
        <w:t xml:space="preserve">Chan, K.; Tsai, C.; Hansen, H. A.; </w:t>
      </w:r>
      <w:proofErr w:type="spellStart"/>
      <w:r w:rsidRPr="00195507">
        <w:t>Nørskov</w:t>
      </w:r>
      <w:proofErr w:type="spellEnd"/>
      <w:r w:rsidRPr="00195507">
        <w:t xml:space="preserve">, J. K. Molybdenum </w:t>
      </w:r>
      <w:proofErr w:type="spellStart"/>
      <w:r w:rsidRPr="00195507">
        <w:t>Sulfides</w:t>
      </w:r>
      <w:proofErr w:type="spellEnd"/>
      <w:r w:rsidRPr="00195507">
        <w:t xml:space="preserve"> and Selenides as Possible Electrocatalysts for CO </w:t>
      </w:r>
      <w:r w:rsidRPr="00195507">
        <w:rPr>
          <w:vertAlign w:val="subscript"/>
        </w:rPr>
        <w:t>2</w:t>
      </w:r>
      <w:r w:rsidRPr="00195507">
        <w:t xml:space="preserve"> Reduction. </w:t>
      </w:r>
      <w:proofErr w:type="spellStart"/>
      <w:r w:rsidRPr="00195507">
        <w:rPr>
          <w:i/>
          <w:iCs/>
        </w:rPr>
        <w:t>ChemCatChem</w:t>
      </w:r>
      <w:proofErr w:type="spellEnd"/>
      <w:r w:rsidRPr="00195507">
        <w:t xml:space="preserve"> </w:t>
      </w:r>
      <w:r w:rsidRPr="00195507">
        <w:rPr>
          <w:b/>
          <w:bCs/>
        </w:rPr>
        <w:t>2014</w:t>
      </w:r>
      <w:r w:rsidRPr="00195507">
        <w:t xml:space="preserve">, </w:t>
      </w:r>
      <w:r w:rsidRPr="00195507">
        <w:rPr>
          <w:i/>
          <w:iCs/>
        </w:rPr>
        <w:t>6</w:t>
      </w:r>
      <w:r w:rsidRPr="00195507">
        <w:t xml:space="preserve"> (7), 1899–1905. https://doi.org/10.1002/cctc.201402128.</w:t>
      </w:r>
    </w:p>
    <w:p w14:paraId="4210D394" w14:textId="77777777" w:rsidR="00195507" w:rsidRPr="00195507" w:rsidRDefault="00195507" w:rsidP="00195507">
      <w:pPr>
        <w:pStyle w:val="Bibliography"/>
      </w:pPr>
      <w:r w:rsidRPr="00195507">
        <w:t>(28)</w:t>
      </w:r>
      <w:r w:rsidRPr="00195507">
        <w:tab/>
        <w:t xml:space="preserve">Atkins, P. W.; De Paula, J.; Keeler, J. </w:t>
      </w:r>
      <w:r w:rsidRPr="00195507">
        <w:rPr>
          <w:i/>
          <w:iCs/>
        </w:rPr>
        <w:t>Atkins’ Physical Chemistry</w:t>
      </w:r>
      <w:r w:rsidRPr="00195507">
        <w:t>, Twelfth edition.; Oxford University Press: New York, NY, 2023.</w:t>
      </w:r>
    </w:p>
    <w:p w14:paraId="1A91B32E" w14:textId="77777777" w:rsidR="00195507" w:rsidRPr="00195507" w:rsidRDefault="00195507" w:rsidP="00195507">
      <w:pPr>
        <w:pStyle w:val="Bibliography"/>
      </w:pPr>
      <w:r w:rsidRPr="00195507">
        <w:t>(29)</w:t>
      </w:r>
      <w:r w:rsidRPr="00195507">
        <w:tab/>
        <w:t>Gibbs, J. W. Gibbs, Josiah Willard. “On the Equilibrium of Heterogeneous Substances.” (1879): 300-320.</w:t>
      </w:r>
    </w:p>
    <w:p w14:paraId="62939A17" w14:textId="77777777" w:rsidR="00195507" w:rsidRPr="00195507" w:rsidRDefault="00195507" w:rsidP="00195507">
      <w:pPr>
        <w:pStyle w:val="Bibliography"/>
      </w:pPr>
      <w:r w:rsidRPr="00195507">
        <w:t>(30)</w:t>
      </w:r>
      <w:r w:rsidRPr="00195507">
        <w:tab/>
        <w:t xml:space="preserve">Yeh, J.-W.; Chen, S.-K.; Lin, S.-J.; Gan, J.-Y.; Chin, T.-S.; Shun, T.-T.; </w:t>
      </w:r>
      <w:proofErr w:type="spellStart"/>
      <w:r w:rsidRPr="00195507">
        <w:t>Tsau</w:t>
      </w:r>
      <w:proofErr w:type="spellEnd"/>
      <w:r w:rsidRPr="00195507">
        <w:t xml:space="preserve">, C.-H.; Chang, S.-Y. Nanostructured High-Entropy Alloys with Multiple Principal Elements: Novel Alloy Design Concepts and Outcomes. </w:t>
      </w:r>
      <w:r w:rsidRPr="00195507">
        <w:rPr>
          <w:i/>
          <w:iCs/>
        </w:rPr>
        <w:t>Adv. Eng. Mater.</w:t>
      </w:r>
      <w:r w:rsidRPr="00195507">
        <w:t xml:space="preserve"> </w:t>
      </w:r>
      <w:r w:rsidRPr="00195507">
        <w:rPr>
          <w:b/>
          <w:bCs/>
        </w:rPr>
        <w:t>2004</w:t>
      </w:r>
      <w:r w:rsidRPr="00195507">
        <w:t xml:space="preserve">, </w:t>
      </w:r>
      <w:r w:rsidRPr="00195507">
        <w:rPr>
          <w:i/>
          <w:iCs/>
        </w:rPr>
        <w:t>6</w:t>
      </w:r>
      <w:r w:rsidRPr="00195507">
        <w:t xml:space="preserve"> (5), 299–303. https://doi.org/10.1002/adem.200300567.</w:t>
      </w:r>
    </w:p>
    <w:p w14:paraId="538B4EE7" w14:textId="77777777" w:rsidR="00195507" w:rsidRPr="00195507" w:rsidRDefault="00195507" w:rsidP="00195507">
      <w:pPr>
        <w:pStyle w:val="Bibliography"/>
      </w:pPr>
      <w:r w:rsidRPr="00195507">
        <w:t>(31)</w:t>
      </w:r>
      <w:r w:rsidRPr="00195507">
        <w:tab/>
        <w:t xml:space="preserve">Swalin, R. A. </w:t>
      </w:r>
      <w:r w:rsidRPr="00195507">
        <w:rPr>
          <w:i/>
          <w:iCs/>
        </w:rPr>
        <w:t>Thermodynamics of Solids</w:t>
      </w:r>
      <w:r w:rsidRPr="00195507">
        <w:t>, 2d ed.; Wiley series on the science and technology of materials; J. Wiley: New York, 1972.</w:t>
      </w:r>
    </w:p>
    <w:p w14:paraId="225ED900" w14:textId="77777777" w:rsidR="00195507" w:rsidRPr="00195507" w:rsidRDefault="00195507" w:rsidP="00195507">
      <w:pPr>
        <w:pStyle w:val="Bibliography"/>
      </w:pPr>
      <w:r w:rsidRPr="00195507">
        <w:t>(32)</w:t>
      </w:r>
      <w:r w:rsidRPr="00195507">
        <w:tab/>
        <w:t xml:space="preserve">Miracle, D. B.; </w:t>
      </w:r>
      <w:proofErr w:type="spellStart"/>
      <w:r w:rsidRPr="00195507">
        <w:t>Senkov</w:t>
      </w:r>
      <w:proofErr w:type="spellEnd"/>
      <w:r w:rsidRPr="00195507">
        <w:t xml:space="preserve">, O. N. A Critical Review of High Entropy Alloys and Related Concepts. </w:t>
      </w:r>
      <w:r w:rsidRPr="00195507">
        <w:rPr>
          <w:i/>
          <w:iCs/>
        </w:rPr>
        <w:t>Acta Mater.</w:t>
      </w:r>
      <w:r w:rsidRPr="00195507">
        <w:t xml:space="preserve"> </w:t>
      </w:r>
      <w:r w:rsidRPr="00195507">
        <w:rPr>
          <w:b/>
          <w:bCs/>
        </w:rPr>
        <w:t>2017</w:t>
      </w:r>
      <w:r w:rsidRPr="00195507">
        <w:t xml:space="preserve">, </w:t>
      </w:r>
      <w:r w:rsidRPr="00195507">
        <w:rPr>
          <w:i/>
          <w:iCs/>
        </w:rPr>
        <w:t>122</w:t>
      </w:r>
      <w:r w:rsidRPr="00195507">
        <w:t>, 448–511. https://doi.org/10.1016/j.actamat.2016.08.081.</w:t>
      </w:r>
    </w:p>
    <w:p w14:paraId="2BB789C0" w14:textId="77777777" w:rsidR="00195507" w:rsidRPr="00195507" w:rsidRDefault="00195507" w:rsidP="00195507">
      <w:pPr>
        <w:pStyle w:val="Bibliography"/>
      </w:pPr>
      <w:r w:rsidRPr="00195507">
        <w:t>(33)</w:t>
      </w:r>
      <w:r w:rsidRPr="00195507">
        <w:tab/>
      </w:r>
      <w:proofErr w:type="spellStart"/>
      <w:r w:rsidRPr="00195507">
        <w:t>Troparevsky</w:t>
      </w:r>
      <w:proofErr w:type="spellEnd"/>
      <w:r w:rsidRPr="00195507">
        <w:t xml:space="preserve">, M. C.; Morris, J. R.; </w:t>
      </w:r>
      <w:proofErr w:type="spellStart"/>
      <w:r w:rsidRPr="00195507">
        <w:t>Daene</w:t>
      </w:r>
      <w:proofErr w:type="spellEnd"/>
      <w:r w:rsidRPr="00195507">
        <w:t xml:space="preserve">, M.; Wang, Y.; </w:t>
      </w:r>
      <w:proofErr w:type="spellStart"/>
      <w:r w:rsidRPr="00195507">
        <w:t>Lupini</w:t>
      </w:r>
      <w:proofErr w:type="spellEnd"/>
      <w:r w:rsidRPr="00195507">
        <w:t xml:space="preserve">, A. R.; Stocks, G. M. Beyond Atomic Sizes and Hume-Rothery Rules: Understanding and Predicting High-Entropy Alloys. </w:t>
      </w:r>
      <w:r w:rsidRPr="00195507">
        <w:rPr>
          <w:i/>
          <w:iCs/>
        </w:rPr>
        <w:t>JOM</w:t>
      </w:r>
      <w:r w:rsidRPr="00195507">
        <w:t xml:space="preserve"> </w:t>
      </w:r>
      <w:r w:rsidRPr="00195507">
        <w:rPr>
          <w:b/>
          <w:bCs/>
        </w:rPr>
        <w:t>2015</w:t>
      </w:r>
      <w:r w:rsidRPr="00195507">
        <w:t xml:space="preserve">, </w:t>
      </w:r>
      <w:r w:rsidRPr="00195507">
        <w:rPr>
          <w:i/>
          <w:iCs/>
        </w:rPr>
        <w:t>67</w:t>
      </w:r>
      <w:r w:rsidRPr="00195507">
        <w:t xml:space="preserve"> (10), 2350–2363. https://doi.org/10.1007/s11837-015-1594-2.</w:t>
      </w:r>
    </w:p>
    <w:p w14:paraId="3B2C5FCB" w14:textId="77777777" w:rsidR="00195507" w:rsidRPr="00195507" w:rsidRDefault="00195507" w:rsidP="00195507">
      <w:pPr>
        <w:pStyle w:val="Bibliography"/>
      </w:pPr>
      <w:r w:rsidRPr="00195507">
        <w:t>(34)</w:t>
      </w:r>
      <w:r w:rsidRPr="00195507">
        <w:tab/>
      </w:r>
      <w:proofErr w:type="spellStart"/>
      <w:r w:rsidRPr="00195507">
        <w:t>Lv</w:t>
      </w:r>
      <w:proofErr w:type="spellEnd"/>
      <w:r w:rsidRPr="00195507">
        <w:t xml:space="preserve">, Z. Y.; Liu, X. J.; Jia, B.; Wang, H.; Wu, Y.; Lu, Z. P. Development of a Novel High-Entropy Alloy with Eminent Efficiency of Degrading Azo Dye Solutions. </w:t>
      </w:r>
      <w:r w:rsidRPr="00195507">
        <w:rPr>
          <w:i/>
          <w:iCs/>
        </w:rPr>
        <w:t>Sci. Rep.</w:t>
      </w:r>
      <w:r w:rsidRPr="00195507">
        <w:t xml:space="preserve"> </w:t>
      </w:r>
      <w:r w:rsidRPr="00195507">
        <w:rPr>
          <w:b/>
          <w:bCs/>
        </w:rPr>
        <w:t>2016</w:t>
      </w:r>
      <w:r w:rsidRPr="00195507">
        <w:t xml:space="preserve">, </w:t>
      </w:r>
      <w:r w:rsidRPr="00195507">
        <w:rPr>
          <w:i/>
          <w:iCs/>
        </w:rPr>
        <w:t>6</w:t>
      </w:r>
      <w:r w:rsidRPr="00195507">
        <w:t xml:space="preserve"> (1), 34213. https://doi.org/10.1038/srep34213.</w:t>
      </w:r>
    </w:p>
    <w:p w14:paraId="3063CECE" w14:textId="77777777" w:rsidR="00195507" w:rsidRPr="00195507" w:rsidRDefault="00195507" w:rsidP="00195507">
      <w:pPr>
        <w:pStyle w:val="Bibliography"/>
      </w:pPr>
      <w:r w:rsidRPr="00195507">
        <w:lastRenderedPageBreak/>
        <w:t>(35)</w:t>
      </w:r>
      <w:r w:rsidRPr="00195507">
        <w:tab/>
        <w:t xml:space="preserve">Pedersen, J. K.; Batchelor, T. A. A.; Bagger, A.; Rossmeisl, J. High-Entropy Alloys as Catalysts for the CO </w:t>
      </w:r>
      <w:proofErr w:type="gramStart"/>
      <w:r w:rsidRPr="00195507">
        <w:rPr>
          <w:vertAlign w:val="subscript"/>
        </w:rPr>
        <w:t>2</w:t>
      </w:r>
      <w:proofErr w:type="gramEnd"/>
      <w:r w:rsidRPr="00195507">
        <w:t xml:space="preserve"> and CO Reduction Reactions. </w:t>
      </w:r>
      <w:r w:rsidRPr="00195507">
        <w:rPr>
          <w:i/>
          <w:iCs/>
        </w:rPr>
        <w:t xml:space="preserve">ACS </w:t>
      </w:r>
      <w:proofErr w:type="spellStart"/>
      <w:r w:rsidRPr="00195507">
        <w:rPr>
          <w:i/>
          <w:iCs/>
        </w:rPr>
        <w:t>Catal</w:t>
      </w:r>
      <w:proofErr w:type="spellEnd"/>
      <w:r w:rsidRPr="00195507">
        <w:rPr>
          <w:i/>
          <w:iCs/>
        </w:rPr>
        <w:t>.</w:t>
      </w:r>
      <w:r w:rsidRPr="00195507">
        <w:t xml:space="preserve"> </w:t>
      </w:r>
      <w:r w:rsidRPr="00195507">
        <w:rPr>
          <w:b/>
          <w:bCs/>
        </w:rPr>
        <w:t>2020</w:t>
      </w:r>
      <w:r w:rsidRPr="00195507">
        <w:t xml:space="preserve">, </w:t>
      </w:r>
      <w:r w:rsidRPr="00195507">
        <w:rPr>
          <w:i/>
          <w:iCs/>
        </w:rPr>
        <w:t>10</w:t>
      </w:r>
      <w:r w:rsidRPr="00195507">
        <w:t xml:space="preserve"> (3), 2169–2176. https://doi.org/10.1021/acscatal.9b04343.</w:t>
      </w:r>
    </w:p>
    <w:p w14:paraId="0001896F" w14:textId="77777777" w:rsidR="00195507" w:rsidRPr="00195507" w:rsidRDefault="00195507" w:rsidP="00195507">
      <w:pPr>
        <w:pStyle w:val="Bibliography"/>
      </w:pPr>
      <w:r w:rsidRPr="00195507">
        <w:t>(36)</w:t>
      </w:r>
      <w:r w:rsidRPr="00195507">
        <w:tab/>
      </w:r>
      <w:proofErr w:type="spellStart"/>
      <w:r w:rsidRPr="00195507">
        <w:t>Winjobi</w:t>
      </w:r>
      <w:proofErr w:type="spellEnd"/>
      <w:r w:rsidRPr="00195507">
        <w:t xml:space="preserve">, O.; Zhang, Z.; Liang, C.; Li, W. Carbon Nanotube Supported Platinum–Palladium Nanoparticles for Formic Acid Oxidation. </w:t>
      </w:r>
      <w:proofErr w:type="spellStart"/>
      <w:r w:rsidRPr="00195507">
        <w:rPr>
          <w:i/>
          <w:iCs/>
        </w:rPr>
        <w:t>Electrochimica</w:t>
      </w:r>
      <w:proofErr w:type="spellEnd"/>
      <w:r w:rsidRPr="00195507">
        <w:rPr>
          <w:i/>
          <w:iCs/>
        </w:rPr>
        <w:t xml:space="preserve"> Acta</w:t>
      </w:r>
      <w:r w:rsidRPr="00195507">
        <w:t xml:space="preserve"> </w:t>
      </w:r>
      <w:r w:rsidRPr="00195507">
        <w:rPr>
          <w:b/>
          <w:bCs/>
        </w:rPr>
        <w:t>2010</w:t>
      </w:r>
      <w:r w:rsidRPr="00195507">
        <w:t xml:space="preserve">, </w:t>
      </w:r>
      <w:r w:rsidRPr="00195507">
        <w:rPr>
          <w:i/>
          <w:iCs/>
        </w:rPr>
        <w:t>55</w:t>
      </w:r>
      <w:r w:rsidRPr="00195507">
        <w:t xml:space="preserve"> (13), 4217–4221. https://doi.org/10.1016/j.electacta.2010.02.062.</w:t>
      </w:r>
    </w:p>
    <w:p w14:paraId="56021D92" w14:textId="77777777" w:rsidR="00195507" w:rsidRPr="00195507" w:rsidRDefault="00195507" w:rsidP="00195507">
      <w:pPr>
        <w:pStyle w:val="Bibliography"/>
      </w:pPr>
      <w:r w:rsidRPr="00195507">
        <w:t>(37)</w:t>
      </w:r>
      <w:r w:rsidRPr="00195507">
        <w:tab/>
        <w:t xml:space="preserve">Hohenberg, P.; Kohn, W. Inhomogeneous Electron Gas. </w:t>
      </w:r>
      <w:r w:rsidRPr="00195507">
        <w:rPr>
          <w:i/>
          <w:iCs/>
        </w:rPr>
        <w:t>Phys. Rev.</w:t>
      </w:r>
      <w:r w:rsidRPr="00195507">
        <w:t xml:space="preserve"> </w:t>
      </w:r>
      <w:r w:rsidRPr="00195507">
        <w:rPr>
          <w:b/>
          <w:bCs/>
        </w:rPr>
        <w:t>1964</w:t>
      </w:r>
      <w:r w:rsidRPr="00195507">
        <w:t xml:space="preserve">, </w:t>
      </w:r>
      <w:r w:rsidRPr="00195507">
        <w:rPr>
          <w:i/>
          <w:iCs/>
        </w:rPr>
        <w:t>136</w:t>
      </w:r>
      <w:r w:rsidRPr="00195507">
        <w:t xml:space="preserve"> (3B), B864–B871. https://doi.org/10.1103/PhysRev.136.B864.</w:t>
      </w:r>
    </w:p>
    <w:p w14:paraId="2A35575D" w14:textId="77777777" w:rsidR="00195507" w:rsidRPr="00195507" w:rsidRDefault="00195507" w:rsidP="00195507">
      <w:pPr>
        <w:pStyle w:val="Bibliography"/>
      </w:pPr>
      <w:r w:rsidRPr="00195507">
        <w:t>(38)</w:t>
      </w:r>
      <w:r w:rsidRPr="00195507">
        <w:tab/>
        <w:t xml:space="preserve">Kohn, W.; Sham, L. J. Self-Consistent Equations Including </w:t>
      </w:r>
      <w:proofErr w:type="gramStart"/>
      <w:r w:rsidRPr="00195507">
        <w:t>Exchange</w:t>
      </w:r>
      <w:proofErr w:type="gramEnd"/>
      <w:r w:rsidRPr="00195507">
        <w:t xml:space="preserve"> and Correlation Effects. </w:t>
      </w:r>
      <w:r w:rsidRPr="00195507">
        <w:rPr>
          <w:i/>
          <w:iCs/>
        </w:rPr>
        <w:t>Phys. Rev.</w:t>
      </w:r>
      <w:r w:rsidRPr="00195507">
        <w:t xml:space="preserve"> </w:t>
      </w:r>
      <w:r w:rsidRPr="00195507">
        <w:rPr>
          <w:b/>
          <w:bCs/>
        </w:rPr>
        <w:t>1965</w:t>
      </w:r>
      <w:r w:rsidRPr="00195507">
        <w:t xml:space="preserve">, </w:t>
      </w:r>
      <w:r w:rsidRPr="00195507">
        <w:rPr>
          <w:i/>
          <w:iCs/>
        </w:rPr>
        <w:t>140</w:t>
      </w:r>
      <w:r w:rsidRPr="00195507">
        <w:t xml:space="preserve"> (4A), A1133–A1138. https://doi.org/10.1103/PhysRev.140.A1133.</w:t>
      </w:r>
    </w:p>
    <w:p w14:paraId="5B654CA5" w14:textId="77777777" w:rsidR="00195507" w:rsidRPr="00195507" w:rsidRDefault="00195507" w:rsidP="00195507">
      <w:pPr>
        <w:pStyle w:val="Bibliography"/>
      </w:pPr>
      <w:r w:rsidRPr="00195507">
        <w:t>(39)</w:t>
      </w:r>
      <w:r w:rsidRPr="00195507">
        <w:tab/>
        <w:t xml:space="preserve">Hammer, B.; Hansen, L. B.; </w:t>
      </w:r>
      <w:proofErr w:type="spellStart"/>
      <w:r w:rsidRPr="00195507">
        <w:t>Nørskov</w:t>
      </w:r>
      <w:proofErr w:type="spellEnd"/>
      <w:r w:rsidRPr="00195507">
        <w:t xml:space="preserve">, J. K. Improved Adsorption Energetics within Density-Functional Theory Using Revised Perdew-Burke-Ernzerhof Functionals. </w:t>
      </w:r>
      <w:r w:rsidRPr="00195507">
        <w:rPr>
          <w:i/>
          <w:iCs/>
        </w:rPr>
        <w:t>Phys. Rev. B</w:t>
      </w:r>
      <w:r w:rsidRPr="00195507">
        <w:t xml:space="preserve"> </w:t>
      </w:r>
      <w:r w:rsidRPr="00195507">
        <w:rPr>
          <w:b/>
          <w:bCs/>
        </w:rPr>
        <w:t>1999</w:t>
      </w:r>
      <w:r w:rsidRPr="00195507">
        <w:t xml:space="preserve">, </w:t>
      </w:r>
      <w:r w:rsidRPr="00195507">
        <w:rPr>
          <w:i/>
          <w:iCs/>
        </w:rPr>
        <w:t>59</w:t>
      </w:r>
      <w:r w:rsidRPr="00195507">
        <w:t xml:space="preserve"> (11), 7413–7421. https://doi.org/10.1103/PhysRevB.59.7413.</w:t>
      </w:r>
    </w:p>
    <w:p w14:paraId="583A492E" w14:textId="77777777" w:rsidR="00195507" w:rsidRPr="00195507" w:rsidRDefault="00195507" w:rsidP="00195507">
      <w:pPr>
        <w:pStyle w:val="Bibliography"/>
      </w:pPr>
      <w:r w:rsidRPr="00195507">
        <w:t>(40)</w:t>
      </w:r>
      <w:r w:rsidRPr="00195507">
        <w:tab/>
        <w:t xml:space="preserve">Perdew, J. P.; Burke, K.; Ernzerhof, M. Generalized Gradient Approximation Made Simple. </w:t>
      </w:r>
      <w:r w:rsidRPr="00195507">
        <w:rPr>
          <w:i/>
          <w:iCs/>
        </w:rPr>
        <w:t>Phys. Rev. Lett.</w:t>
      </w:r>
      <w:r w:rsidRPr="00195507">
        <w:t xml:space="preserve"> </w:t>
      </w:r>
      <w:r w:rsidRPr="00195507">
        <w:rPr>
          <w:b/>
          <w:bCs/>
        </w:rPr>
        <w:t>1996</w:t>
      </w:r>
      <w:r w:rsidRPr="00195507">
        <w:t xml:space="preserve">, </w:t>
      </w:r>
      <w:r w:rsidRPr="00195507">
        <w:rPr>
          <w:i/>
          <w:iCs/>
        </w:rPr>
        <w:t>77</w:t>
      </w:r>
      <w:r w:rsidRPr="00195507">
        <w:t xml:space="preserve"> (18), 3865–3868. https://doi.org/10.1103/PhysRevLett.77.3865.</w:t>
      </w:r>
    </w:p>
    <w:p w14:paraId="4F16517C" w14:textId="77777777" w:rsidR="00195507" w:rsidRPr="00195507" w:rsidRDefault="00195507" w:rsidP="00195507">
      <w:pPr>
        <w:pStyle w:val="Bibliography"/>
      </w:pPr>
      <w:r w:rsidRPr="00195507">
        <w:t>(41)</w:t>
      </w:r>
      <w:r w:rsidRPr="00195507">
        <w:tab/>
        <w:t xml:space="preserve">Mortensen, J. J.; Hansen, L. B.; Jacobsen, K. W. Real-Space Grid Implementation of the Projector Augmented Wave Method. </w:t>
      </w:r>
      <w:r w:rsidRPr="00195507">
        <w:rPr>
          <w:i/>
          <w:iCs/>
        </w:rPr>
        <w:t>Phys. Rev. B</w:t>
      </w:r>
      <w:r w:rsidRPr="00195507">
        <w:t xml:space="preserve"> </w:t>
      </w:r>
      <w:r w:rsidRPr="00195507">
        <w:rPr>
          <w:b/>
          <w:bCs/>
        </w:rPr>
        <w:t>2005</w:t>
      </w:r>
      <w:r w:rsidRPr="00195507">
        <w:t xml:space="preserve">, </w:t>
      </w:r>
      <w:r w:rsidRPr="00195507">
        <w:rPr>
          <w:i/>
          <w:iCs/>
        </w:rPr>
        <w:t>71</w:t>
      </w:r>
      <w:r w:rsidRPr="00195507">
        <w:t xml:space="preserve"> (3), 035109. https://doi.org/10.1103/PhysRevB.71.035109.</w:t>
      </w:r>
    </w:p>
    <w:p w14:paraId="2640F1D7" w14:textId="77777777" w:rsidR="00195507" w:rsidRPr="00195507" w:rsidRDefault="00195507" w:rsidP="00195507">
      <w:pPr>
        <w:pStyle w:val="Bibliography"/>
      </w:pPr>
      <w:r w:rsidRPr="00195507">
        <w:t>(42)</w:t>
      </w:r>
      <w:r w:rsidRPr="00195507">
        <w:tab/>
        <w:t xml:space="preserve">Hjorth Larsen, A.; </w:t>
      </w:r>
      <w:proofErr w:type="spellStart"/>
      <w:r w:rsidRPr="00195507">
        <w:t>Jørgen</w:t>
      </w:r>
      <w:proofErr w:type="spellEnd"/>
      <w:r w:rsidRPr="00195507">
        <w:t xml:space="preserve"> Mortensen, J.; </w:t>
      </w:r>
      <w:proofErr w:type="spellStart"/>
      <w:r w:rsidRPr="00195507">
        <w:t>Blomqvist</w:t>
      </w:r>
      <w:proofErr w:type="spellEnd"/>
      <w:r w:rsidRPr="00195507">
        <w:t xml:space="preserve">, J.; Castelli, I. E.; Christensen, R.; </w:t>
      </w:r>
      <w:proofErr w:type="spellStart"/>
      <w:r w:rsidRPr="00195507">
        <w:t>Dułak</w:t>
      </w:r>
      <w:proofErr w:type="spellEnd"/>
      <w:r w:rsidRPr="00195507">
        <w:t xml:space="preserve">, M.; </w:t>
      </w:r>
      <w:proofErr w:type="spellStart"/>
      <w:r w:rsidRPr="00195507">
        <w:t>Friis</w:t>
      </w:r>
      <w:proofErr w:type="spellEnd"/>
      <w:r w:rsidRPr="00195507">
        <w:t xml:space="preserve">, J.; Groves, M. N.; Hammer, B.; </w:t>
      </w:r>
      <w:proofErr w:type="spellStart"/>
      <w:r w:rsidRPr="00195507">
        <w:t>Hargus</w:t>
      </w:r>
      <w:proofErr w:type="spellEnd"/>
      <w:r w:rsidRPr="00195507">
        <w:t xml:space="preserve">, C.; Hermes, E. D.; Jennings, P. C.; </w:t>
      </w:r>
      <w:proofErr w:type="spellStart"/>
      <w:r w:rsidRPr="00195507">
        <w:t>Bjerre</w:t>
      </w:r>
      <w:proofErr w:type="spellEnd"/>
      <w:r w:rsidRPr="00195507">
        <w:t xml:space="preserve"> Jensen, P.; Kermode, J.; </w:t>
      </w:r>
      <w:proofErr w:type="spellStart"/>
      <w:r w:rsidRPr="00195507">
        <w:t>Kitchin</w:t>
      </w:r>
      <w:proofErr w:type="spellEnd"/>
      <w:r w:rsidRPr="00195507">
        <w:t xml:space="preserve">, J. R.; Leonhard </w:t>
      </w:r>
      <w:proofErr w:type="spellStart"/>
      <w:r w:rsidRPr="00195507">
        <w:t>Kolsbjerg</w:t>
      </w:r>
      <w:proofErr w:type="spellEnd"/>
      <w:r w:rsidRPr="00195507">
        <w:t xml:space="preserve">, E.; </w:t>
      </w:r>
      <w:proofErr w:type="spellStart"/>
      <w:r w:rsidRPr="00195507">
        <w:t>Kubal</w:t>
      </w:r>
      <w:proofErr w:type="spellEnd"/>
      <w:r w:rsidRPr="00195507">
        <w:t xml:space="preserve">, J.; </w:t>
      </w:r>
      <w:proofErr w:type="spellStart"/>
      <w:r w:rsidRPr="00195507">
        <w:t>Kaasbjerg</w:t>
      </w:r>
      <w:proofErr w:type="spellEnd"/>
      <w:r w:rsidRPr="00195507">
        <w:t xml:space="preserve">, K.; </w:t>
      </w:r>
      <w:proofErr w:type="spellStart"/>
      <w:r w:rsidRPr="00195507">
        <w:t>Lysgaard</w:t>
      </w:r>
      <w:proofErr w:type="spellEnd"/>
      <w:r w:rsidRPr="00195507">
        <w:t xml:space="preserve">, S.; Bergmann </w:t>
      </w:r>
      <w:proofErr w:type="spellStart"/>
      <w:r w:rsidRPr="00195507">
        <w:t>Maronsson</w:t>
      </w:r>
      <w:proofErr w:type="spellEnd"/>
      <w:r w:rsidRPr="00195507">
        <w:t xml:space="preserve">, J.; Maxson, T.; Olsen, T.; </w:t>
      </w:r>
      <w:proofErr w:type="spellStart"/>
      <w:r w:rsidRPr="00195507">
        <w:t>Pastewka</w:t>
      </w:r>
      <w:proofErr w:type="spellEnd"/>
      <w:r w:rsidRPr="00195507">
        <w:t xml:space="preserve">, L.; Peterson, A.; </w:t>
      </w:r>
      <w:proofErr w:type="spellStart"/>
      <w:r w:rsidRPr="00195507">
        <w:t>Rostgaard</w:t>
      </w:r>
      <w:proofErr w:type="spellEnd"/>
      <w:r w:rsidRPr="00195507">
        <w:t xml:space="preserve">, C.; </w:t>
      </w:r>
      <w:proofErr w:type="spellStart"/>
      <w:r w:rsidRPr="00195507">
        <w:t>Schiøtz</w:t>
      </w:r>
      <w:proofErr w:type="spellEnd"/>
      <w:r w:rsidRPr="00195507">
        <w:t xml:space="preserve">, J.; </w:t>
      </w:r>
      <w:proofErr w:type="spellStart"/>
      <w:r w:rsidRPr="00195507">
        <w:t>Schütt</w:t>
      </w:r>
      <w:proofErr w:type="spellEnd"/>
      <w:r w:rsidRPr="00195507">
        <w:t xml:space="preserve">, O.; Strange, M.; </w:t>
      </w:r>
      <w:proofErr w:type="spellStart"/>
      <w:r w:rsidRPr="00195507">
        <w:t>Thygesen</w:t>
      </w:r>
      <w:proofErr w:type="spellEnd"/>
      <w:r w:rsidRPr="00195507">
        <w:t xml:space="preserve">, K. S.; </w:t>
      </w:r>
      <w:proofErr w:type="spellStart"/>
      <w:r w:rsidRPr="00195507">
        <w:t>Vegge</w:t>
      </w:r>
      <w:proofErr w:type="spellEnd"/>
      <w:r w:rsidRPr="00195507">
        <w:t xml:space="preserve">, T.; </w:t>
      </w:r>
      <w:proofErr w:type="spellStart"/>
      <w:r w:rsidRPr="00195507">
        <w:t>Vilhelmsen</w:t>
      </w:r>
      <w:proofErr w:type="spellEnd"/>
      <w:r w:rsidRPr="00195507">
        <w:t xml:space="preserve">, L.; Walter, M.; Zeng, Z.; Jacobsen, K. W. The Atomic Simulation Environment—a Python Library for Working with Atoms. </w:t>
      </w:r>
      <w:r w:rsidRPr="00195507">
        <w:rPr>
          <w:i/>
          <w:iCs/>
        </w:rPr>
        <w:t xml:space="preserve">J. Phys. </w:t>
      </w:r>
      <w:proofErr w:type="spellStart"/>
      <w:r w:rsidRPr="00195507">
        <w:rPr>
          <w:i/>
          <w:iCs/>
        </w:rPr>
        <w:t>Condens</w:t>
      </w:r>
      <w:proofErr w:type="spellEnd"/>
      <w:r w:rsidRPr="00195507">
        <w:rPr>
          <w:i/>
          <w:iCs/>
        </w:rPr>
        <w:t>. Matter</w:t>
      </w:r>
      <w:r w:rsidRPr="00195507">
        <w:t xml:space="preserve"> </w:t>
      </w:r>
      <w:r w:rsidRPr="00195507">
        <w:rPr>
          <w:b/>
          <w:bCs/>
        </w:rPr>
        <w:t>2017</w:t>
      </w:r>
      <w:r w:rsidRPr="00195507">
        <w:t xml:space="preserve">, </w:t>
      </w:r>
      <w:r w:rsidRPr="00195507">
        <w:rPr>
          <w:i/>
          <w:iCs/>
        </w:rPr>
        <w:t>29</w:t>
      </w:r>
      <w:r w:rsidRPr="00195507">
        <w:t xml:space="preserve"> (27), 273002. https://doi.org/10.1088/1361-648X/aa680e.</w:t>
      </w:r>
    </w:p>
    <w:p w14:paraId="248A9F3F" w14:textId="77777777" w:rsidR="00195507" w:rsidRPr="00195507" w:rsidRDefault="00195507" w:rsidP="00195507">
      <w:pPr>
        <w:pStyle w:val="Bibliography"/>
      </w:pPr>
      <w:r w:rsidRPr="00195507">
        <w:t>(43)</w:t>
      </w:r>
      <w:r w:rsidRPr="00195507">
        <w:tab/>
      </w:r>
      <w:proofErr w:type="spellStart"/>
      <w:r w:rsidRPr="00195507">
        <w:t>Blöchl</w:t>
      </w:r>
      <w:proofErr w:type="spellEnd"/>
      <w:r w:rsidRPr="00195507">
        <w:t xml:space="preserve">, P. E. Projector Augmented-Wave Method. </w:t>
      </w:r>
      <w:r w:rsidRPr="00195507">
        <w:rPr>
          <w:i/>
          <w:iCs/>
        </w:rPr>
        <w:t>Phys. Rev. B</w:t>
      </w:r>
      <w:r w:rsidRPr="00195507">
        <w:t xml:space="preserve"> </w:t>
      </w:r>
      <w:r w:rsidRPr="00195507">
        <w:rPr>
          <w:b/>
          <w:bCs/>
        </w:rPr>
        <w:t>1994</w:t>
      </w:r>
      <w:r w:rsidRPr="00195507">
        <w:t xml:space="preserve">, </w:t>
      </w:r>
      <w:r w:rsidRPr="00195507">
        <w:rPr>
          <w:i/>
          <w:iCs/>
        </w:rPr>
        <w:t>50</w:t>
      </w:r>
      <w:r w:rsidRPr="00195507">
        <w:t xml:space="preserve"> (24), 17953–17979. https://doi.org/10.1103/PhysRevB.50.17953.</w:t>
      </w:r>
    </w:p>
    <w:p w14:paraId="750BFB11" w14:textId="77777777" w:rsidR="00195507" w:rsidRPr="00195507" w:rsidRDefault="00195507" w:rsidP="00195507">
      <w:pPr>
        <w:pStyle w:val="Bibliography"/>
      </w:pPr>
      <w:r w:rsidRPr="00195507">
        <w:t>(44)</w:t>
      </w:r>
      <w:r w:rsidRPr="00195507">
        <w:tab/>
      </w:r>
      <w:proofErr w:type="spellStart"/>
      <w:r w:rsidRPr="00195507">
        <w:t>Blöchl</w:t>
      </w:r>
      <w:proofErr w:type="spellEnd"/>
      <w:r w:rsidRPr="00195507">
        <w:t xml:space="preserve">, P. E.; </w:t>
      </w:r>
      <w:proofErr w:type="spellStart"/>
      <w:r w:rsidRPr="00195507">
        <w:t>Först</w:t>
      </w:r>
      <w:proofErr w:type="spellEnd"/>
      <w:r w:rsidRPr="00195507">
        <w:t xml:space="preserve">, C. J.; </w:t>
      </w:r>
      <w:proofErr w:type="spellStart"/>
      <w:r w:rsidRPr="00195507">
        <w:t>Schimpl</w:t>
      </w:r>
      <w:proofErr w:type="spellEnd"/>
      <w:r w:rsidRPr="00195507">
        <w:t xml:space="preserve">, J. Projector Augmented Wave </w:t>
      </w:r>
      <w:proofErr w:type="spellStart"/>
      <w:r w:rsidRPr="00195507">
        <w:t>Method:Ab</w:t>
      </w:r>
      <w:proofErr w:type="spellEnd"/>
      <w:r w:rsidRPr="00195507">
        <w:t xml:space="preserve"> Initio Molecular Dynamics with Full Wave Functions. </w:t>
      </w:r>
      <w:r w:rsidRPr="00195507">
        <w:rPr>
          <w:i/>
          <w:iCs/>
        </w:rPr>
        <w:t>Bull. Mater. Sci.</w:t>
      </w:r>
      <w:r w:rsidRPr="00195507">
        <w:t xml:space="preserve"> </w:t>
      </w:r>
      <w:r w:rsidRPr="00195507">
        <w:rPr>
          <w:b/>
          <w:bCs/>
        </w:rPr>
        <w:t>2003</w:t>
      </w:r>
      <w:r w:rsidRPr="00195507">
        <w:t xml:space="preserve">, </w:t>
      </w:r>
      <w:r w:rsidRPr="00195507">
        <w:rPr>
          <w:i/>
          <w:iCs/>
        </w:rPr>
        <w:t>26</w:t>
      </w:r>
      <w:r w:rsidRPr="00195507">
        <w:t xml:space="preserve"> (1), 33–41. https://doi.org/10.1007/BF02712785.</w:t>
      </w:r>
    </w:p>
    <w:p w14:paraId="67ABAA71" w14:textId="77777777" w:rsidR="00195507" w:rsidRPr="00195507" w:rsidRDefault="00195507" w:rsidP="00195507">
      <w:pPr>
        <w:pStyle w:val="Bibliography"/>
      </w:pPr>
      <w:r w:rsidRPr="00195507">
        <w:t>(45)</w:t>
      </w:r>
      <w:r w:rsidRPr="00195507">
        <w:tab/>
      </w:r>
      <w:proofErr w:type="spellStart"/>
      <w:r w:rsidRPr="00195507">
        <w:t>Rostgaard</w:t>
      </w:r>
      <w:proofErr w:type="spellEnd"/>
      <w:r w:rsidRPr="00195507">
        <w:t xml:space="preserve">, Carsten. “The Projector Augmented-Wave Method.” </w:t>
      </w:r>
      <w:proofErr w:type="spellStart"/>
      <w:r w:rsidRPr="00195507">
        <w:t>arXiv</w:t>
      </w:r>
      <w:proofErr w:type="spellEnd"/>
      <w:r w:rsidRPr="00195507">
        <w:t xml:space="preserve"> Preprint arXiv:0910.1921 (2009).</w:t>
      </w:r>
    </w:p>
    <w:p w14:paraId="3FB6A737" w14:textId="77777777" w:rsidR="00195507" w:rsidRPr="00195507" w:rsidRDefault="00195507" w:rsidP="00195507">
      <w:pPr>
        <w:pStyle w:val="Bibliography"/>
      </w:pPr>
      <w:r w:rsidRPr="00195507">
        <w:t>(46)</w:t>
      </w:r>
      <w:r w:rsidRPr="00195507">
        <w:tab/>
        <w:t>Bloch, F. �</w:t>
      </w:r>
      <w:proofErr w:type="spellStart"/>
      <w:r w:rsidRPr="00195507">
        <w:t>ber</w:t>
      </w:r>
      <w:proofErr w:type="spellEnd"/>
      <w:r w:rsidRPr="00195507">
        <w:t xml:space="preserve"> die </w:t>
      </w:r>
      <w:proofErr w:type="spellStart"/>
      <w:r w:rsidRPr="00195507">
        <w:t>Quantenmechanik</w:t>
      </w:r>
      <w:proofErr w:type="spellEnd"/>
      <w:r w:rsidRPr="00195507">
        <w:t xml:space="preserve"> der </w:t>
      </w:r>
      <w:proofErr w:type="spellStart"/>
      <w:r w:rsidRPr="00195507">
        <w:t>Elektronen</w:t>
      </w:r>
      <w:proofErr w:type="spellEnd"/>
      <w:r w:rsidRPr="00195507">
        <w:t xml:space="preserve"> in </w:t>
      </w:r>
      <w:proofErr w:type="spellStart"/>
      <w:r w:rsidRPr="00195507">
        <w:t>Kristallgittern</w:t>
      </w:r>
      <w:proofErr w:type="spellEnd"/>
      <w:r w:rsidRPr="00195507">
        <w:t xml:space="preserve">. </w:t>
      </w:r>
      <w:r w:rsidRPr="00195507">
        <w:rPr>
          <w:i/>
          <w:iCs/>
        </w:rPr>
        <w:t xml:space="preserve">Z. </w:t>
      </w:r>
      <w:proofErr w:type="spellStart"/>
      <w:r w:rsidRPr="00195507">
        <w:rPr>
          <w:i/>
          <w:iCs/>
        </w:rPr>
        <w:t>F�r</w:t>
      </w:r>
      <w:proofErr w:type="spellEnd"/>
      <w:r w:rsidRPr="00195507">
        <w:rPr>
          <w:i/>
          <w:iCs/>
        </w:rPr>
        <w:t xml:space="preserve"> Phys.</w:t>
      </w:r>
      <w:r w:rsidRPr="00195507">
        <w:t xml:space="preserve"> </w:t>
      </w:r>
      <w:r w:rsidRPr="00195507">
        <w:rPr>
          <w:b/>
          <w:bCs/>
        </w:rPr>
        <w:t>1929</w:t>
      </w:r>
      <w:r w:rsidRPr="00195507">
        <w:t xml:space="preserve">, </w:t>
      </w:r>
      <w:r w:rsidRPr="00195507">
        <w:rPr>
          <w:i/>
          <w:iCs/>
        </w:rPr>
        <w:t>52</w:t>
      </w:r>
      <w:r w:rsidRPr="00195507">
        <w:t xml:space="preserve"> (7–8), 555–600. https://doi.org/10.1007/BF01339455.</w:t>
      </w:r>
    </w:p>
    <w:p w14:paraId="5D39AD9D" w14:textId="77777777" w:rsidR="00195507" w:rsidRPr="00195507" w:rsidRDefault="00195507" w:rsidP="00195507">
      <w:pPr>
        <w:pStyle w:val="Bibliography"/>
      </w:pPr>
      <w:r w:rsidRPr="00195507">
        <w:t>(47)</w:t>
      </w:r>
      <w:r w:rsidRPr="00195507">
        <w:tab/>
        <w:t>Friedman, Jerome H. “Greedy Function Approximation: A Gradient Boosting Machine.” Annals of Statistics (2001): 1189-1232.</w:t>
      </w:r>
    </w:p>
    <w:p w14:paraId="08C64890" w14:textId="77777777" w:rsidR="00195507" w:rsidRPr="00195507" w:rsidRDefault="00195507" w:rsidP="00195507">
      <w:pPr>
        <w:pStyle w:val="Bibliography"/>
      </w:pPr>
      <w:r w:rsidRPr="00195507">
        <w:t>(48)</w:t>
      </w:r>
      <w:r w:rsidRPr="00195507">
        <w:tab/>
        <w:t>Chen, Tianqi, et al. “</w:t>
      </w:r>
      <w:proofErr w:type="spellStart"/>
      <w:r w:rsidRPr="00195507">
        <w:t>Xgboost</w:t>
      </w:r>
      <w:proofErr w:type="spellEnd"/>
      <w:r w:rsidRPr="00195507">
        <w:t>: Extreme Gradient Boosting.” R Package Version 0.4-2 1.4 (2015): 1-4.</w:t>
      </w:r>
    </w:p>
    <w:p w14:paraId="39DA7EB3" w14:textId="77777777" w:rsidR="00195507" w:rsidRPr="00195507" w:rsidRDefault="00195507" w:rsidP="00195507">
      <w:pPr>
        <w:pStyle w:val="Bibliography"/>
      </w:pPr>
      <w:r w:rsidRPr="00195507">
        <w:t>(49)</w:t>
      </w:r>
      <w:r w:rsidRPr="00195507">
        <w:tab/>
        <w:t xml:space="preserve">Van Rossum, G.; Drake Jr, F. L. </w:t>
      </w:r>
      <w:r w:rsidRPr="00195507">
        <w:rPr>
          <w:i/>
          <w:iCs/>
        </w:rPr>
        <w:t>Python Reference Manual</w:t>
      </w:r>
      <w:r w:rsidRPr="00195507">
        <w:t xml:space="preserve">; Centrum </w:t>
      </w:r>
      <w:proofErr w:type="spellStart"/>
      <w:r w:rsidRPr="00195507">
        <w:t>voor</w:t>
      </w:r>
      <w:proofErr w:type="spellEnd"/>
      <w:r w:rsidRPr="00195507">
        <w:t xml:space="preserve"> </w:t>
      </w:r>
      <w:proofErr w:type="spellStart"/>
      <w:r w:rsidRPr="00195507">
        <w:t>Wiskunde</w:t>
      </w:r>
      <w:proofErr w:type="spellEnd"/>
      <w:r w:rsidRPr="00195507">
        <w:t xml:space="preserve"> </w:t>
      </w:r>
      <w:proofErr w:type="spellStart"/>
      <w:r w:rsidRPr="00195507">
        <w:t>en</w:t>
      </w:r>
      <w:proofErr w:type="spellEnd"/>
      <w:r w:rsidRPr="00195507">
        <w:t xml:space="preserve"> Informatica Amsterdam, 1995.</w:t>
      </w:r>
    </w:p>
    <w:p w14:paraId="0E3B7052" w14:textId="77777777" w:rsidR="00195507" w:rsidRPr="00195507" w:rsidRDefault="00195507" w:rsidP="00195507">
      <w:pPr>
        <w:pStyle w:val="Bibliography"/>
      </w:pPr>
      <w:r w:rsidRPr="00195507">
        <w:t>(50)</w:t>
      </w:r>
      <w:r w:rsidRPr="00195507">
        <w:tab/>
        <w:t xml:space="preserve">Peterson, A. A.; </w:t>
      </w:r>
      <w:proofErr w:type="spellStart"/>
      <w:r w:rsidRPr="00195507">
        <w:t>Nørskov</w:t>
      </w:r>
      <w:proofErr w:type="spellEnd"/>
      <w:r w:rsidRPr="00195507">
        <w:t xml:space="preserve">, J. K. Activity Descriptors for CO </w:t>
      </w:r>
      <w:r w:rsidRPr="00195507">
        <w:rPr>
          <w:vertAlign w:val="subscript"/>
        </w:rPr>
        <w:t>2</w:t>
      </w:r>
      <w:r w:rsidRPr="00195507">
        <w:t xml:space="preserve"> Electroreduction to Methane on Transition-Metal Catalysts. </w:t>
      </w:r>
      <w:r w:rsidRPr="00195507">
        <w:rPr>
          <w:i/>
          <w:iCs/>
        </w:rPr>
        <w:t>J. Phys. Chem. Lett.</w:t>
      </w:r>
      <w:r w:rsidRPr="00195507">
        <w:t xml:space="preserve"> </w:t>
      </w:r>
      <w:r w:rsidRPr="00195507">
        <w:rPr>
          <w:b/>
          <w:bCs/>
        </w:rPr>
        <w:t>2012</w:t>
      </w:r>
      <w:r w:rsidRPr="00195507">
        <w:t xml:space="preserve">, </w:t>
      </w:r>
      <w:r w:rsidRPr="00195507">
        <w:rPr>
          <w:i/>
          <w:iCs/>
        </w:rPr>
        <w:t>3</w:t>
      </w:r>
      <w:r w:rsidRPr="00195507">
        <w:t xml:space="preserve"> (2), 251–258. https://doi.org/10.1021/jz201461p.</w:t>
      </w:r>
    </w:p>
    <w:p w14:paraId="1950C4B8" w14:textId="77777777" w:rsidR="00195507" w:rsidRPr="00195507" w:rsidRDefault="00195507" w:rsidP="00195507">
      <w:pPr>
        <w:pStyle w:val="Bibliography"/>
      </w:pPr>
      <w:r w:rsidRPr="00195507">
        <w:t>(51)</w:t>
      </w:r>
      <w:r w:rsidRPr="00195507">
        <w:tab/>
      </w:r>
      <w:proofErr w:type="spellStart"/>
      <w:r w:rsidRPr="00195507">
        <w:t>Studt</w:t>
      </w:r>
      <w:proofErr w:type="spellEnd"/>
      <w:r w:rsidRPr="00195507">
        <w:t xml:space="preserve">, F.; </w:t>
      </w:r>
      <w:proofErr w:type="spellStart"/>
      <w:r w:rsidRPr="00195507">
        <w:t>Abild</w:t>
      </w:r>
      <w:proofErr w:type="spellEnd"/>
      <w:r w:rsidRPr="00195507">
        <w:t xml:space="preserve">-Pedersen, F.; Varley, J. B.; </w:t>
      </w:r>
      <w:proofErr w:type="spellStart"/>
      <w:r w:rsidRPr="00195507">
        <w:t>Nørskov</w:t>
      </w:r>
      <w:proofErr w:type="spellEnd"/>
      <w:r w:rsidRPr="00195507">
        <w:t>, J. K. CO and CO2 Hydrogenation to Methanol Calculated Using the BEEF-</w:t>
      </w:r>
      <w:proofErr w:type="spellStart"/>
      <w:r w:rsidRPr="00195507">
        <w:t>vdW</w:t>
      </w:r>
      <w:proofErr w:type="spellEnd"/>
      <w:r w:rsidRPr="00195507">
        <w:t xml:space="preserve"> Functional. </w:t>
      </w:r>
      <w:proofErr w:type="spellStart"/>
      <w:r w:rsidRPr="00195507">
        <w:rPr>
          <w:i/>
          <w:iCs/>
        </w:rPr>
        <w:t>Catal</w:t>
      </w:r>
      <w:proofErr w:type="spellEnd"/>
      <w:r w:rsidRPr="00195507">
        <w:rPr>
          <w:i/>
          <w:iCs/>
        </w:rPr>
        <w:t>. Lett.</w:t>
      </w:r>
      <w:r w:rsidRPr="00195507">
        <w:t xml:space="preserve"> </w:t>
      </w:r>
      <w:r w:rsidRPr="00195507">
        <w:rPr>
          <w:b/>
          <w:bCs/>
        </w:rPr>
        <w:t>2013</w:t>
      </w:r>
      <w:r w:rsidRPr="00195507">
        <w:t xml:space="preserve">, </w:t>
      </w:r>
      <w:r w:rsidRPr="00195507">
        <w:rPr>
          <w:i/>
          <w:iCs/>
        </w:rPr>
        <w:t>143</w:t>
      </w:r>
      <w:r w:rsidRPr="00195507">
        <w:t xml:space="preserve"> (1), 71–73. https://doi.org/10.1007/s10562-012-0947-5.</w:t>
      </w:r>
    </w:p>
    <w:p w14:paraId="6460A82F" w14:textId="060F71B7" w:rsidR="00B03586" w:rsidRPr="00B03586" w:rsidRDefault="00B03586" w:rsidP="00B03586">
      <w:pPr>
        <w:rPr>
          <w:lang w:val="en-US"/>
        </w:rPr>
      </w:pPr>
      <w:r>
        <w:rPr>
          <w:lang w:val="en-US"/>
        </w:rPr>
        <w:fldChar w:fldCharType="end"/>
      </w:r>
    </w:p>
    <w:sectPr w:rsidR="00B03586" w:rsidRPr="00B03586" w:rsidSect="00EB53DE">
      <w:footerReference w:type="even" r:id="rId31"/>
      <w:footerReference w:type="default" r:id="rId32"/>
      <w:headerReference w:type="first" r:id="rId33"/>
      <w:pgSz w:w="11906" w:h="16838"/>
      <w:pgMar w:top="1701" w:right="1134" w:bottom="992" w:left="1134" w:header="737"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E08A87" w14:textId="77777777" w:rsidR="00327E23" w:rsidRDefault="00327E23">
      <w:r>
        <w:separator/>
      </w:r>
    </w:p>
    <w:p w14:paraId="552F16E3" w14:textId="77777777" w:rsidR="00327E23" w:rsidRDefault="00327E23"/>
    <w:p w14:paraId="0A8DE500" w14:textId="77777777" w:rsidR="00327E23" w:rsidRDefault="00327E23"/>
  </w:endnote>
  <w:endnote w:type="continuationSeparator" w:id="0">
    <w:p w14:paraId="36F6176F" w14:textId="77777777" w:rsidR="00327E23" w:rsidRDefault="00327E23">
      <w:r>
        <w:continuationSeparator/>
      </w:r>
    </w:p>
    <w:p w14:paraId="19EDD0A6" w14:textId="77777777" w:rsidR="00327E23" w:rsidRDefault="00327E23"/>
    <w:p w14:paraId="536A2EA5" w14:textId="77777777" w:rsidR="00327E23" w:rsidRDefault="00327E2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altName w:val="Times New Roman"/>
    <w:panose1 w:val="00000500000000020000"/>
    <w:charset w:val="00"/>
    <w:family w:val="auto"/>
    <w:pitch w:val="variable"/>
    <w:sig w:usb0="E00002FF" w:usb1="5000205A"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CE527" w14:textId="77777777" w:rsidR="00FC39BF" w:rsidRDefault="00FC39BF" w:rsidP="00FC39B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E6803">
      <w:rPr>
        <w:rStyle w:val="PageNumber"/>
        <w:noProof/>
      </w:rPr>
      <w:t>5</w:t>
    </w:r>
    <w:r>
      <w:rPr>
        <w:rStyle w:val="PageNumber"/>
      </w:rPr>
      <w:fldChar w:fldCharType="end"/>
    </w:r>
  </w:p>
  <w:p w14:paraId="5DCFE002" w14:textId="77777777" w:rsidR="00FC39BF" w:rsidRDefault="00FC39BF" w:rsidP="00FC39BF">
    <w:pPr>
      <w:pStyle w:val="Footer"/>
      <w:ind w:right="360"/>
    </w:pPr>
  </w:p>
  <w:p w14:paraId="0AD19A93" w14:textId="77777777" w:rsidR="00E24AA6" w:rsidRDefault="00E24AA6"/>
  <w:p w14:paraId="2623B7D2" w14:textId="77777777" w:rsidR="00F829ED" w:rsidRDefault="00F829E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0CA92" w14:textId="77777777" w:rsidR="00FC39BF" w:rsidRDefault="00AD7AB0" w:rsidP="00AD7AB0">
    <w:pPr>
      <w:pStyle w:val="Footer"/>
      <w:ind w:right="360"/>
      <w:jc w:val="right"/>
    </w:pPr>
    <w:r>
      <w:fldChar w:fldCharType="begin"/>
    </w:r>
    <w:r>
      <w:instrText xml:space="preserve"> PAGE  </w:instrText>
    </w:r>
    <w:r>
      <w:fldChar w:fldCharType="separate"/>
    </w:r>
    <w:r w:rsidR="002F15DD">
      <w:rPr>
        <w:noProof/>
      </w:rPr>
      <w:t>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E83579" w14:textId="77777777" w:rsidR="00327E23" w:rsidRDefault="00327E23">
      <w:r>
        <w:separator/>
      </w:r>
    </w:p>
    <w:p w14:paraId="54584064" w14:textId="77777777" w:rsidR="00327E23" w:rsidRDefault="00327E23"/>
    <w:p w14:paraId="58AB2993" w14:textId="77777777" w:rsidR="00327E23" w:rsidRDefault="00327E23"/>
  </w:footnote>
  <w:footnote w:type="continuationSeparator" w:id="0">
    <w:p w14:paraId="35D8D551" w14:textId="77777777" w:rsidR="00327E23" w:rsidRDefault="00327E23">
      <w:r>
        <w:continuationSeparator/>
      </w:r>
    </w:p>
    <w:p w14:paraId="5A7C66F5" w14:textId="77777777" w:rsidR="00327E23" w:rsidRDefault="00327E23"/>
    <w:p w14:paraId="7186995F" w14:textId="77777777" w:rsidR="00327E23" w:rsidRDefault="00327E2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DCD44" w14:textId="77777777" w:rsidR="00E6743A" w:rsidRDefault="00E6743A" w:rsidP="00E6743A">
    <w:pPr>
      <w:spacing w:line="60" w:lineRule="exact"/>
    </w:pPr>
  </w:p>
  <w:tbl>
    <w:tblPr>
      <w:tblW w:w="0" w:type="auto"/>
      <w:tblBorders>
        <w:top w:val="single" w:sz="4" w:space="0" w:color="FFFFFF"/>
        <w:left w:val="single" w:sz="4" w:space="0" w:color="FFFFFF"/>
        <w:bottom w:val="single" w:sz="4" w:space="0" w:color="FFFFFF"/>
        <w:right w:val="single" w:sz="4" w:space="0" w:color="FFFFFF"/>
      </w:tblBorders>
      <w:tblLayout w:type="fixed"/>
      <w:tblCellMar>
        <w:left w:w="0" w:type="dxa"/>
        <w:right w:w="0" w:type="dxa"/>
      </w:tblCellMar>
      <w:tblLook w:val="01E0" w:firstRow="1" w:lastRow="1" w:firstColumn="1" w:lastColumn="1" w:noHBand="0" w:noVBand="0"/>
    </w:tblPr>
    <w:tblGrid>
      <w:gridCol w:w="9826"/>
    </w:tblGrid>
    <w:tr w:rsidR="00E6743A" w14:paraId="45A769A3" w14:textId="77777777" w:rsidTr="00EB53DE">
      <w:trPr>
        <w:trHeight w:val="748"/>
      </w:trPr>
      <w:tc>
        <w:tcPr>
          <w:tcW w:w="9826" w:type="dxa"/>
          <w:shd w:val="clear" w:color="auto" w:fill="auto"/>
        </w:tcPr>
        <w:p w14:paraId="4B9865A5" w14:textId="77777777" w:rsidR="00103857" w:rsidRPr="00C1137E" w:rsidRDefault="00103857" w:rsidP="00103857">
          <w:pPr>
            <w:pStyle w:val="Template-Hoved1"/>
            <w:rPr>
              <w:lang w:val="en-US"/>
            </w:rPr>
          </w:pPr>
          <w:bookmarkStart w:id="61" w:name="SD_OFF_Line1"/>
          <w:r w:rsidRPr="00C1137E">
            <w:rPr>
              <w:lang w:val="en-US"/>
            </w:rPr>
            <w:t>UNIVERSITY OF COPENHAGEN</w:t>
          </w:r>
          <w:bookmarkEnd w:id="61"/>
        </w:p>
        <w:p w14:paraId="308050C5" w14:textId="1D799C98" w:rsidR="00E6743A" w:rsidRPr="0099766A" w:rsidRDefault="00103857" w:rsidP="00103857">
          <w:pPr>
            <w:pStyle w:val="Template-Hoved2"/>
          </w:pPr>
          <w:r>
            <w:rPr>
              <w:lang w:val="en-US"/>
            </w:rPr>
            <w:t>DEPARTMENT</w:t>
          </w:r>
          <w:bookmarkStart w:id="62" w:name="SD_OFF_Line3"/>
          <w:bookmarkEnd w:id="62"/>
          <w:r w:rsidR="00B03586">
            <w:rPr>
              <w:lang w:val="en-US"/>
            </w:rPr>
            <w:t xml:space="preserve"> </w:t>
          </w:r>
          <w:r w:rsidR="0095104F">
            <w:rPr>
              <w:lang w:val="en-US"/>
            </w:rPr>
            <w:t>of chemistry</w:t>
          </w:r>
        </w:p>
      </w:tc>
    </w:tr>
  </w:tbl>
  <w:p w14:paraId="428C6469" w14:textId="77777777" w:rsidR="00E6743A" w:rsidRDefault="00AC224F">
    <w:pPr>
      <w:pStyle w:val="Header"/>
    </w:pPr>
    <w:bookmarkStart w:id="63" w:name="Phd"/>
    <w:bookmarkEnd w:id="63"/>
    <w:r>
      <w:rPr>
        <w:noProof/>
      </w:rPr>
      <w:drawing>
        <wp:anchor distT="0" distB="0" distL="114300" distR="114300" simplePos="0" relativeHeight="251657216" behindDoc="0" locked="0" layoutInCell="1" allowOverlap="1" wp14:anchorId="3E785331" wp14:editId="291C587E">
          <wp:simplePos x="0" y="0"/>
          <wp:positionH relativeFrom="page">
            <wp:posOffset>5723890</wp:posOffset>
          </wp:positionH>
          <wp:positionV relativeFrom="page">
            <wp:posOffset>1187450</wp:posOffset>
          </wp:positionV>
          <wp:extent cx="1162050" cy="1600200"/>
          <wp:effectExtent l="0" t="0" r="0" b="0"/>
          <wp:wrapNone/>
          <wp:docPr id="2" name="Logo_HIDE_1_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Logo_HIDE_1_2"/>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62050" cy="160020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0" behindDoc="0" locked="0" layoutInCell="1" allowOverlap="1" wp14:anchorId="3F7B9D82" wp14:editId="045665DD">
              <wp:simplePos x="0" y="0"/>
              <wp:positionH relativeFrom="page">
                <wp:posOffset>-36195</wp:posOffset>
              </wp:positionH>
              <wp:positionV relativeFrom="page">
                <wp:posOffset>2678430</wp:posOffset>
              </wp:positionV>
              <wp:extent cx="7632065" cy="6985"/>
              <wp:effectExtent l="0" t="0" r="0" b="0"/>
              <wp:wrapNone/>
              <wp:docPr id="1" name="SD_Line_1_HID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32065" cy="6985"/>
                      </a:xfrm>
                      <a:prstGeom prst="rect">
                        <a:avLst/>
                      </a:prstGeom>
                      <a:solidFill>
                        <a:srgbClr val="901A1E"/>
                      </a:solidFill>
                      <a:ln>
                        <a:noFill/>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A0AEE9C" id="SD_Line_1_HIDE" o:spid="_x0000_s1026" style="position:absolute;margin-left:-2.85pt;margin-top:210.9pt;width:600.95pt;height:.5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" fillcolor="#901a1e" stroked="f">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2F2A34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2C52C15A"/>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A962865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AEB84962"/>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F02C5CAA"/>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F7817CE"/>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730A3CC"/>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54E68EE"/>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142CE8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546B09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19A7DE0"/>
    <w:multiLevelType w:val="hybridMultilevel"/>
    <w:tmpl w:val="1708CCD2"/>
    <w:lvl w:ilvl="0" w:tplc="5BB49FAC">
      <w:start w:val="15"/>
      <w:numFmt w:val="bullet"/>
      <w:lvlText w:val=""/>
      <w:lvlJc w:val="left"/>
      <w:pPr>
        <w:ind w:left="720" w:hanging="360"/>
      </w:pPr>
      <w:rPr>
        <w:rFonts w:ascii="Symbol" w:eastAsiaTheme="minorHAnsi"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FA3C7C"/>
    <w:multiLevelType w:val="multilevel"/>
    <w:tmpl w:val="04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6901FFE"/>
    <w:multiLevelType w:val="multilevel"/>
    <w:tmpl w:val="0409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5D0718F1"/>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D8C12C9"/>
    <w:multiLevelType w:val="hybridMultilevel"/>
    <w:tmpl w:val="8968E16E"/>
    <w:lvl w:ilvl="0" w:tplc="19EAAF88">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4DA211E"/>
    <w:multiLevelType w:val="hybridMultilevel"/>
    <w:tmpl w:val="79ECC9C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num w:numId="1" w16cid:durableId="1138229575">
    <w:abstractNumId w:val="13"/>
  </w:num>
  <w:num w:numId="2" w16cid:durableId="306276809">
    <w:abstractNumId w:val="11"/>
  </w:num>
  <w:num w:numId="3" w16cid:durableId="29762925">
    <w:abstractNumId w:val="12"/>
  </w:num>
  <w:num w:numId="4" w16cid:durableId="560948668">
    <w:abstractNumId w:val="9"/>
  </w:num>
  <w:num w:numId="5" w16cid:durableId="572471712">
    <w:abstractNumId w:val="7"/>
  </w:num>
  <w:num w:numId="6" w16cid:durableId="1685475300">
    <w:abstractNumId w:val="6"/>
  </w:num>
  <w:num w:numId="7" w16cid:durableId="4094576">
    <w:abstractNumId w:val="5"/>
  </w:num>
  <w:num w:numId="8" w16cid:durableId="697698064">
    <w:abstractNumId w:val="4"/>
  </w:num>
  <w:num w:numId="9" w16cid:durableId="1996181690">
    <w:abstractNumId w:val="8"/>
  </w:num>
  <w:num w:numId="10" w16cid:durableId="1490485465">
    <w:abstractNumId w:val="3"/>
  </w:num>
  <w:num w:numId="11" w16cid:durableId="1239680647">
    <w:abstractNumId w:val="2"/>
  </w:num>
  <w:num w:numId="12" w16cid:durableId="1225526938">
    <w:abstractNumId w:val="1"/>
  </w:num>
  <w:num w:numId="13" w16cid:durableId="47997561">
    <w:abstractNumId w:val="0"/>
  </w:num>
  <w:num w:numId="14" w16cid:durableId="788400128">
    <w:abstractNumId w:val="14"/>
  </w:num>
  <w:num w:numId="15" w16cid:durableId="1169254139">
    <w:abstractNumId w:val="15"/>
  </w:num>
  <w:num w:numId="16" w16cid:durableId="21286168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embedSystemFonts/>
  <w:proofState w:spelling="clean" w:grammar="clean"/>
  <w:attachedTemplate r:id="rId1"/>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defaultTabStop w:val="1304"/>
  <w:hyphenationZone w:val="425"/>
  <w:doNotShadeFormData/>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6803"/>
    <w:rsid w:val="00001FAF"/>
    <w:rsid w:val="00007646"/>
    <w:rsid w:val="00010115"/>
    <w:rsid w:val="000110B1"/>
    <w:rsid w:val="00012314"/>
    <w:rsid w:val="00014E4D"/>
    <w:rsid w:val="000162C8"/>
    <w:rsid w:val="00017A63"/>
    <w:rsid w:val="00024C2B"/>
    <w:rsid w:val="000278D0"/>
    <w:rsid w:val="00030129"/>
    <w:rsid w:val="000349D3"/>
    <w:rsid w:val="00040A61"/>
    <w:rsid w:val="00045C38"/>
    <w:rsid w:val="00045DDF"/>
    <w:rsid w:val="0005025C"/>
    <w:rsid w:val="00052C67"/>
    <w:rsid w:val="00060002"/>
    <w:rsid w:val="00063A2A"/>
    <w:rsid w:val="00064289"/>
    <w:rsid w:val="00065A1B"/>
    <w:rsid w:val="00070095"/>
    <w:rsid w:val="00071021"/>
    <w:rsid w:val="0007287F"/>
    <w:rsid w:val="0007368A"/>
    <w:rsid w:val="0007537E"/>
    <w:rsid w:val="00076664"/>
    <w:rsid w:val="000801AA"/>
    <w:rsid w:val="000820DC"/>
    <w:rsid w:val="000834F5"/>
    <w:rsid w:val="00084082"/>
    <w:rsid w:val="0008650E"/>
    <w:rsid w:val="0008685C"/>
    <w:rsid w:val="000904F7"/>
    <w:rsid w:val="00092B27"/>
    <w:rsid w:val="00094634"/>
    <w:rsid w:val="000979B8"/>
    <w:rsid w:val="000A0448"/>
    <w:rsid w:val="000A3D71"/>
    <w:rsid w:val="000A5668"/>
    <w:rsid w:val="000B11E8"/>
    <w:rsid w:val="000B185A"/>
    <w:rsid w:val="000B3E2B"/>
    <w:rsid w:val="000C145D"/>
    <w:rsid w:val="000C1AC9"/>
    <w:rsid w:val="000C46B3"/>
    <w:rsid w:val="000C5796"/>
    <w:rsid w:val="000C7FC5"/>
    <w:rsid w:val="000D0BA6"/>
    <w:rsid w:val="000D246F"/>
    <w:rsid w:val="000D4A19"/>
    <w:rsid w:val="000D5106"/>
    <w:rsid w:val="000E0975"/>
    <w:rsid w:val="000E2B24"/>
    <w:rsid w:val="000E3152"/>
    <w:rsid w:val="000E39A4"/>
    <w:rsid w:val="000E5798"/>
    <w:rsid w:val="000E5B9D"/>
    <w:rsid w:val="000E5D88"/>
    <w:rsid w:val="000E5EC7"/>
    <w:rsid w:val="000F0893"/>
    <w:rsid w:val="000F104D"/>
    <w:rsid w:val="000F181A"/>
    <w:rsid w:val="000F1AA0"/>
    <w:rsid w:val="000F1F94"/>
    <w:rsid w:val="000F3AD7"/>
    <w:rsid w:val="000F3D26"/>
    <w:rsid w:val="000F461B"/>
    <w:rsid w:val="000F4924"/>
    <w:rsid w:val="000F62B9"/>
    <w:rsid w:val="000F706A"/>
    <w:rsid w:val="00103857"/>
    <w:rsid w:val="0010624C"/>
    <w:rsid w:val="00106EB0"/>
    <w:rsid w:val="0011190F"/>
    <w:rsid w:val="001122A1"/>
    <w:rsid w:val="00112F02"/>
    <w:rsid w:val="00114989"/>
    <w:rsid w:val="00115355"/>
    <w:rsid w:val="001214F8"/>
    <w:rsid w:val="00123CA0"/>
    <w:rsid w:val="00124295"/>
    <w:rsid w:val="00124550"/>
    <w:rsid w:val="00130972"/>
    <w:rsid w:val="00132F7D"/>
    <w:rsid w:val="00135392"/>
    <w:rsid w:val="00135B1D"/>
    <w:rsid w:val="00137437"/>
    <w:rsid w:val="00142468"/>
    <w:rsid w:val="00143BB9"/>
    <w:rsid w:val="00146AF7"/>
    <w:rsid w:val="001523CB"/>
    <w:rsid w:val="001559B0"/>
    <w:rsid w:val="00157DB8"/>
    <w:rsid w:val="001601C8"/>
    <w:rsid w:val="00165584"/>
    <w:rsid w:val="0016594C"/>
    <w:rsid w:val="00166555"/>
    <w:rsid w:val="001676B5"/>
    <w:rsid w:val="00171114"/>
    <w:rsid w:val="001714F6"/>
    <w:rsid w:val="00174B1B"/>
    <w:rsid w:val="00174ED8"/>
    <w:rsid w:val="0017665A"/>
    <w:rsid w:val="001809A2"/>
    <w:rsid w:val="001814D8"/>
    <w:rsid w:val="00183BBC"/>
    <w:rsid w:val="00184528"/>
    <w:rsid w:val="0018654B"/>
    <w:rsid w:val="001865A9"/>
    <w:rsid w:val="001915DD"/>
    <w:rsid w:val="00195507"/>
    <w:rsid w:val="00197A82"/>
    <w:rsid w:val="001A03A3"/>
    <w:rsid w:val="001A1817"/>
    <w:rsid w:val="001A2C8B"/>
    <w:rsid w:val="001A3721"/>
    <w:rsid w:val="001A4183"/>
    <w:rsid w:val="001A4B72"/>
    <w:rsid w:val="001A5FB2"/>
    <w:rsid w:val="001A642A"/>
    <w:rsid w:val="001A7ABB"/>
    <w:rsid w:val="001B2330"/>
    <w:rsid w:val="001B3252"/>
    <w:rsid w:val="001B6980"/>
    <w:rsid w:val="001B756E"/>
    <w:rsid w:val="001C2080"/>
    <w:rsid w:val="001C2248"/>
    <w:rsid w:val="001C24AF"/>
    <w:rsid w:val="001D057E"/>
    <w:rsid w:val="001D12E1"/>
    <w:rsid w:val="001D2746"/>
    <w:rsid w:val="001D4E4D"/>
    <w:rsid w:val="001E04A3"/>
    <w:rsid w:val="001E23AF"/>
    <w:rsid w:val="001F2252"/>
    <w:rsid w:val="001F22B1"/>
    <w:rsid w:val="001F2680"/>
    <w:rsid w:val="001F2D7F"/>
    <w:rsid w:val="001F3F6C"/>
    <w:rsid w:val="001F4BCC"/>
    <w:rsid w:val="001F604C"/>
    <w:rsid w:val="001F66AD"/>
    <w:rsid w:val="0020012D"/>
    <w:rsid w:val="00204847"/>
    <w:rsid w:val="002138D2"/>
    <w:rsid w:val="00215452"/>
    <w:rsid w:val="00223E7A"/>
    <w:rsid w:val="0022413C"/>
    <w:rsid w:val="00225124"/>
    <w:rsid w:val="00226E75"/>
    <w:rsid w:val="002307F7"/>
    <w:rsid w:val="002334F0"/>
    <w:rsid w:val="00234344"/>
    <w:rsid w:val="0024276F"/>
    <w:rsid w:val="00243140"/>
    <w:rsid w:val="0024332C"/>
    <w:rsid w:val="00247B24"/>
    <w:rsid w:val="00250B99"/>
    <w:rsid w:val="00252F7A"/>
    <w:rsid w:val="0025315C"/>
    <w:rsid w:val="00255676"/>
    <w:rsid w:val="00257C11"/>
    <w:rsid w:val="00262105"/>
    <w:rsid w:val="002630D3"/>
    <w:rsid w:val="00266582"/>
    <w:rsid w:val="00270B89"/>
    <w:rsid w:val="00270F8F"/>
    <w:rsid w:val="00273226"/>
    <w:rsid w:val="00275CB7"/>
    <w:rsid w:val="002802C8"/>
    <w:rsid w:val="00280603"/>
    <w:rsid w:val="00280C82"/>
    <w:rsid w:val="00282676"/>
    <w:rsid w:val="002908E3"/>
    <w:rsid w:val="0029395E"/>
    <w:rsid w:val="00293C1A"/>
    <w:rsid w:val="00294225"/>
    <w:rsid w:val="00296FCC"/>
    <w:rsid w:val="002A1FA7"/>
    <w:rsid w:val="002A3EAD"/>
    <w:rsid w:val="002A4D8A"/>
    <w:rsid w:val="002A51BB"/>
    <w:rsid w:val="002A5C7C"/>
    <w:rsid w:val="002A6FCD"/>
    <w:rsid w:val="002A7702"/>
    <w:rsid w:val="002B0782"/>
    <w:rsid w:val="002B60B2"/>
    <w:rsid w:val="002B614D"/>
    <w:rsid w:val="002B70C7"/>
    <w:rsid w:val="002C407D"/>
    <w:rsid w:val="002C5892"/>
    <w:rsid w:val="002C6952"/>
    <w:rsid w:val="002C75D0"/>
    <w:rsid w:val="002C7759"/>
    <w:rsid w:val="002D2BD8"/>
    <w:rsid w:val="002D4F96"/>
    <w:rsid w:val="002D626A"/>
    <w:rsid w:val="002E514F"/>
    <w:rsid w:val="002E5907"/>
    <w:rsid w:val="002E6B0A"/>
    <w:rsid w:val="002F15DD"/>
    <w:rsid w:val="002F1DC9"/>
    <w:rsid w:val="002F2F09"/>
    <w:rsid w:val="002F3419"/>
    <w:rsid w:val="002F556F"/>
    <w:rsid w:val="002F5AE0"/>
    <w:rsid w:val="003007C6"/>
    <w:rsid w:val="00305B7A"/>
    <w:rsid w:val="00305C65"/>
    <w:rsid w:val="0030672F"/>
    <w:rsid w:val="00306C2A"/>
    <w:rsid w:val="00306E49"/>
    <w:rsid w:val="00316965"/>
    <w:rsid w:val="00317F2E"/>
    <w:rsid w:val="00320469"/>
    <w:rsid w:val="003208C4"/>
    <w:rsid w:val="00325CDA"/>
    <w:rsid w:val="00327E23"/>
    <w:rsid w:val="00331A3B"/>
    <w:rsid w:val="00334191"/>
    <w:rsid w:val="00335191"/>
    <w:rsid w:val="00336F1F"/>
    <w:rsid w:val="00337829"/>
    <w:rsid w:val="00341823"/>
    <w:rsid w:val="00341884"/>
    <w:rsid w:val="003454F6"/>
    <w:rsid w:val="00346DF6"/>
    <w:rsid w:val="00351DE1"/>
    <w:rsid w:val="00354AC3"/>
    <w:rsid w:val="003649AF"/>
    <w:rsid w:val="00366001"/>
    <w:rsid w:val="00367A23"/>
    <w:rsid w:val="00373693"/>
    <w:rsid w:val="00374A36"/>
    <w:rsid w:val="003764F6"/>
    <w:rsid w:val="0038381E"/>
    <w:rsid w:val="00392096"/>
    <w:rsid w:val="00394815"/>
    <w:rsid w:val="003A09B2"/>
    <w:rsid w:val="003A2120"/>
    <w:rsid w:val="003A2A4E"/>
    <w:rsid w:val="003A4826"/>
    <w:rsid w:val="003A6B66"/>
    <w:rsid w:val="003A7634"/>
    <w:rsid w:val="003A779B"/>
    <w:rsid w:val="003B1381"/>
    <w:rsid w:val="003B4D6F"/>
    <w:rsid w:val="003B4EAD"/>
    <w:rsid w:val="003B72D0"/>
    <w:rsid w:val="003B735D"/>
    <w:rsid w:val="003B781F"/>
    <w:rsid w:val="003C446C"/>
    <w:rsid w:val="003D44B3"/>
    <w:rsid w:val="003E5CF9"/>
    <w:rsid w:val="003E7520"/>
    <w:rsid w:val="003F0A92"/>
    <w:rsid w:val="003F1F82"/>
    <w:rsid w:val="003F47DE"/>
    <w:rsid w:val="003F70A8"/>
    <w:rsid w:val="00402407"/>
    <w:rsid w:val="00405A87"/>
    <w:rsid w:val="004104B5"/>
    <w:rsid w:val="0041118F"/>
    <w:rsid w:val="00411B89"/>
    <w:rsid w:val="00420431"/>
    <w:rsid w:val="0042369B"/>
    <w:rsid w:val="00431556"/>
    <w:rsid w:val="004323E3"/>
    <w:rsid w:val="004365C9"/>
    <w:rsid w:val="004414CC"/>
    <w:rsid w:val="004447C1"/>
    <w:rsid w:val="00450314"/>
    <w:rsid w:val="00451687"/>
    <w:rsid w:val="0045503D"/>
    <w:rsid w:val="004572BD"/>
    <w:rsid w:val="00462256"/>
    <w:rsid w:val="00463B16"/>
    <w:rsid w:val="00464799"/>
    <w:rsid w:val="00464A5D"/>
    <w:rsid w:val="004675BC"/>
    <w:rsid w:val="00473F75"/>
    <w:rsid w:val="00475E0F"/>
    <w:rsid w:val="00476323"/>
    <w:rsid w:val="00476A2A"/>
    <w:rsid w:val="00476A37"/>
    <w:rsid w:val="004770C4"/>
    <w:rsid w:val="0047786C"/>
    <w:rsid w:val="00481943"/>
    <w:rsid w:val="00481C17"/>
    <w:rsid w:val="0049052D"/>
    <w:rsid w:val="00493F20"/>
    <w:rsid w:val="00495932"/>
    <w:rsid w:val="00495DA2"/>
    <w:rsid w:val="00496E54"/>
    <w:rsid w:val="004A25ED"/>
    <w:rsid w:val="004A49FB"/>
    <w:rsid w:val="004B1031"/>
    <w:rsid w:val="004B1C34"/>
    <w:rsid w:val="004B3F9B"/>
    <w:rsid w:val="004B58A4"/>
    <w:rsid w:val="004C11BB"/>
    <w:rsid w:val="004C386B"/>
    <w:rsid w:val="004C4F59"/>
    <w:rsid w:val="004C6AA2"/>
    <w:rsid w:val="004D4A6A"/>
    <w:rsid w:val="004D6149"/>
    <w:rsid w:val="004E0F54"/>
    <w:rsid w:val="004E6803"/>
    <w:rsid w:val="004F0849"/>
    <w:rsid w:val="004F1F10"/>
    <w:rsid w:val="004F5BF0"/>
    <w:rsid w:val="004F72E0"/>
    <w:rsid w:val="00500089"/>
    <w:rsid w:val="00500436"/>
    <w:rsid w:val="005055BF"/>
    <w:rsid w:val="0050738D"/>
    <w:rsid w:val="0050764F"/>
    <w:rsid w:val="00510C97"/>
    <w:rsid w:val="00514E7C"/>
    <w:rsid w:val="005166C6"/>
    <w:rsid w:val="00520AC2"/>
    <w:rsid w:val="005210D3"/>
    <w:rsid w:val="005268AB"/>
    <w:rsid w:val="00526977"/>
    <w:rsid w:val="0053039C"/>
    <w:rsid w:val="00530C6D"/>
    <w:rsid w:val="00530E3D"/>
    <w:rsid w:val="00530F2E"/>
    <w:rsid w:val="00531D4E"/>
    <w:rsid w:val="005321DA"/>
    <w:rsid w:val="0053317E"/>
    <w:rsid w:val="00533304"/>
    <w:rsid w:val="005360C3"/>
    <w:rsid w:val="00536E63"/>
    <w:rsid w:val="00553A3E"/>
    <w:rsid w:val="0055495D"/>
    <w:rsid w:val="0055567B"/>
    <w:rsid w:val="0056006A"/>
    <w:rsid w:val="005611D8"/>
    <w:rsid w:val="00567A95"/>
    <w:rsid w:val="005706D1"/>
    <w:rsid w:val="00571447"/>
    <w:rsid w:val="00573ECA"/>
    <w:rsid w:val="0057632C"/>
    <w:rsid w:val="005802E0"/>
    <w:rsid w:val="0058344E"/>
    <w:rsid w:val="005851B8"/>
    <w:rsid w:val="00586F87"/>
    <w:rsid w:val="00590237"/>
    <w:rsid w:val="00592AD7"/>
    <w:rsid w:val="00593202"/>
    <w:rsid w:val="00597405"/>
    <w:rsid w:val="005A5CEA"/>
    <w:rsid w:val="005B3B77"/>
    <w:rsid w:val="005B498C"/>
    <w:rsid w:val="005B61CD"/>
    <w:rsid w:val="005B7317"/>
    <w:rsid w:val="005B742E"/>
    <w:rsid w:val="005C0102"/>
    <w:rsid w:val="005C14D1"/>
    <w:rsid w:val="005C2039"/>
    <w:rsid w:val="005C65DA"/>
    <w:rsid w:val="005D3A34"/>
    <w:rsid w:val="005D6F38"/>
    <w:rsid w:val="005E04B3"/>
    <w:rsid w:val="005E229E"/>
    <w:rsid w:val="005E38D9"/>
    <w:rsid w:val="005E614C"/>
    <w:rsid w:val="005F468C"/>
    <w:rsid w:val="005F68A9"/>
    <w:rsid w:val="005F68B7"/>
    <w:rsid w:val="005F6D75"/>
    <w:rsid w:val="005F7E0F"/>
    <w:rsid w:val="006011A9"/>
    <w:rsid w:val="00603EAF"/>
    <w:rsid w:val="0060434F"/>
    <w:rsid w:val="006057FF"/>
    <w:rsid w:val="006059E2"/>
    <w:rsid w:val="00606484"/>
    <w:rsid w:val="0060657A"/>
    <w:rsid w:val="00611935"/>
    <w:rsid w:val="006122E8"/>
    <w:rsid w:val="00612A8E"/>
    <w:rsid w:val="00615C45"/>
    <w:rsid w:val="006170AA"/>
    <w:rsid w:val="006235F6"/>
    <w:rsid w:val="0062414F"/>
    <w:rsid w:val="006254D6"/>
    <w:rsid w:val="00633886"/>
    <w:rsid w:val="006350D0"/>
    <w:rsid w:val="006416D5"/>
    <w:rsid w:val="006428CD"/>
    <w:rsid w:val="00642C2C"/>
    <w:rsid w:val="00647480"/>
    <w:rsid w:val="006500B8"/>
    <w:rsid w:val="00650C60"/>
    <w:rsid w:val="006525F1"/>
    <w:rsid w:val="006549F9"/>
    <w:rsid w:val="00656565"/>
    <w:rsid w:val="00661636"/>
    <w:rsid w:val="00667EA0"/>
    <w:rsid w:val="00675371"/>
    <w:rsid w:val="00676D4B"/>
    <w:rsid w:val="006851C2"/>
    <w:rsid w:val="00686B3E"/>
    <w:rsid w:val="006963F0"/>
    <w:rsid w:val="006967DB"/>
    <w:rsid w:val="00697641"/>
    <w:rsid w:val="00697F23"/>
    <w:rsid w:val="006A10A3"/>
    <w:rsid w:val="006A2EF1"/>
    <w:rsid w:val="006A3115"/>
    <w:rsid w:val="006A5F4A"/>
    <w:rsid w:val="006A718C"/>
    <w:rsid w:val="006B0635"/>
    <w:rsid w:val="006B16A0"/>
    <w:rsid w:val="006B3464"/>
    <w:rsid w:val="006C103E"/>
    <w:rsid w:val="006C2A64"/>
    <w:rsid w:val="006C4731"/>
    <w:rsid w:val="006D1970"/>
    <w:rsid w:val="006E040F"/>
    <w:rsid w:val="006E30FD"/>
    <w:rsid w:val="006E4582"/>
    <w:rsid w:val="006E766F"/>
    <w:rsid w:val="006F301A"/>
    <w:rsid w:val="007003CE"/>
    <w:rsid w:val="0070097C"/>
    <w:rsid w:val="00702597"/>
    <w:rsid w:val="00702CE0"/>
    <w:rsid w:val="007051A3"/>
    <w:rsid w:val="00705D52"/>
    <w:rsid w:val="0070640B"/>
    <w:rsid w:val="0071016D"/>
    <w:rsid w:val="00710318"/>
    <w:rsid w:val="00711BC9"/>
    <w:rsid w:val="00716115"/>
    <w:rsid w:val="00725475"/>
    <w:rsid w:val="007255EA"/>
    <w:rsid w:val="00747B38"/>
    <w:rsid w:val="00747D22"/>
    <w:rsid w:val="00754B2E"/>
    <w:rsid w:val="00755106"/>
    <w:rsid w:val="007564ED"/>
    <w:rsid w:val="0076009F"/>
    <w:rsid w:val="00760443"/>
    <w:rsid w:val="007608E2"/>
    <w:rsid w:val="00760D54"/>
    <w:rsid w:val="00762072"/>
    <w:rsid w:val="007622F5"/>
    <w:rsid w:val="007636CF"/>
    <w:rsid w:val="007661C3"/>
    <w:rsid w:val="00771052"/>
    <w:rsid w:val="00771A80"/>
    <w:rsid w:val="00774A6C"/>
    <w:rsid w:val="00775A81"/>
    <w:rsid w:val="0077790F"/>
    <w:rsid w:val="00790B67"/>
    <w:rsid w:val="00792E14"/>
    <w:rsid w:val="00794810"/>
    <w:rsid w:val="00795809"/>
    <w:rsid w:val="007A16F2"/>
    <w:rsid w:val="007A56BF"/>
    <w:rsid w:val="007A6049"/>
    <w:rsid w:val="007A67BA"/>
    <w:rsid w:val="007A7C16"/>
    <w:rsid w:val="007B11B3"/>
    <w:rsid w:val="007B1D78"/>
    <w:rsid w:val="007B5D1C"/>
    <w:rsid w:val="007C1AA6"/>
    <w:rsid w:val="007C2671"/>
    <w:rsid w:val="007C39C4"/>
    <w:rsid w:val="007C45A6"/>
    <w:rsid w:val="007D0631"/>
    <w:rsid w:val="007D074A"/>
    <w:rsid w:val="007D7C30"/>
    <w:rsid w:val="007D7F90"/>
    <w:rsid w:val="007E23E2"/>
    <w:rsid w:val="007E301C"/>
    <w:rsid w:val="007E4131"/>
    <w:rsid w:val="007E4FC1"/>
    <w:rsid w:val="007E7B1F"/>
    <w:rsid w:val="007F38C2"/>
    <w:rsid w:val="007F511E"/>
    <w:rsid w:val="007F73C6"/>
    <w:rsid w:val="007F79B8"/>
    <w:rsid w:val="00804DF7"/>
    <w:rsid w:val="008060F3"/>
    <w:rsid w:val="008071A1"/>
    <w:rsid w:val="0081166E"/>
    <w:rsid w:val="0081424C"/>
    <w:rsid w:val="0081428F"/>
    <w:rsid w:val="0081468E"/>
    <w:rsid w:val="00814B8F"/>
    <w:rsid w:val="008205D5"/>
    <w:rsid w:val="00820F78"/>
    <w:rsid w:val="00826B69"/>
    <w:rsid w:val="008307F9"/>
    <w:rsid w:val="008312F6"/>
    <w:rsid w:val="00831540"/>
    <w:rsid w:val="00831F1A"/>
    <w:rsid w:val="0083456F"/>
    <w:rsid w:val="0083641B"/>
    <w:rsid w:val="0084001A"/>
    <w:rsid w:val="00840432"/>
    <w:rsid w:val="00841212"/>
    <w:rsid w:val="008453BA"/>
    <w:rsid w:val="00852B6B"/>
    <w:rsid w:val="00853353"/>
    <w:rsid w:val="0085426B"/>
    <w:rsid w:val="00855AE4"/>
    <w:rsid w:val="00860C9C"/>
    <w:rsid w:val="0086130E"/>
    <w:rsid w:val="00861F88"/>
    <w:rsid w:val="008625C5"/>
    <w:rsid w:val="0086311A"/>
    <w:rsid w:val="0086415B"/>
    <w:rsid w:val="00870A61"/>
    <w:rsid w:val="008721E1"/>
    <w:rsid w:val="00880862"/>
    <w:rsid w:val="008929BF"/>
    <w:rsid w:val="00892FE4"/>
    <w:rsid w:val="00893FA4"/>
    <w:rsid w:val="00895193"/>
    <w:rsid w:val="00896311"/>
    <w:rsid w:val="008968A3"/>
    <w:rsid w:val="00896A26"/>
    <w:rsid w:val="008A0E09"/>
    <w:rsid w:val="008A55C3"/>
    <w:rsid w:val="008A64CA"/>
    <w:rsid w:val="008A652D"/>
    <w:rsid w:val="008A6536"/>
    <w:rsid w:val="008B11FB"/>
    <w:rsid w:val="008B3322"/>
    <w:rsid w:val="008B39EC"/>
    <w:rsid w:val="008B3D57"/>
    <w:rsid w:val="008B567D"/>
    <w:rsid w:val="008B7094"/>
    <w:rsid w:val="008C1668"/>
    <w:rsid w:val="008C1FAD"/>
    <w:rsid w:val="008C20FD"/>
    <w:rsid w:val="008C5C28"/>
    <w:rsid w:val="008D12AC"/>
    <w:rsid w:val="008D249E"/>
    <w:rsid w:val="008D281C"/>
    <w:rsid w:val="008D5672"/>
    <w:rsid w:val="008D6837"/>
    <w:rsid w:val="008D7BFF"/>
    <w:rsid w:val="008E4A85"/>
    <w:rsid w:val="008F12AE"/>
    <w:rsid w:val="008F4915"/>
    <w:rsid w:val="008F6650"/>
    <w:rsid w:val="008F6D12"/>
    <w:rsid w:val="00900630"/>
    <w:rsid w:val="00901091"/>
    <w:rsid w:val="00901274"/>
    <w:rsid w:val="00902742"/>
    <w:rsid w:val="009062F0"/>
    <w:rsid w:val="00906C31"/>
    <w:rsid w:val="00907E91"/>
    <w:rsid w:val="00911E95"/>
    <w:rsid w:val="00914347"/>
    <w:rsid w:val="0091626F"/>
    <w:rsid w:val="00922168"/>
    <w:rsid w:val="00922BE4"/>
    <w:rsid w:val="00923DF8"/>
    <w:rsid w:val="0092440C"/>
    <w:rsid w:val="00924804"/>
    <w:rsid w:val="009260EB"/>
    <w:rsid w:val="009266D5"/>
    <w:rsid w:val="009266E3"/>
    <w:rsid w:val="00927CCB"/>
    <w:rsid w:val="00927E22"/>
    <w:rsid w:val="0093512F"/>
    <w:rsid w:val="0093573D"/>
    <w:rsid w:val="00941A10"/>
    <w:rsid w:val="00943EE5"/>
    <w:rsid w:val="0094501E"/>
    <w:rsid w:val="009460CD"/>
    <w:rsid w:val="0095104F"/>
    <w:rsid w:val="009511C5"/>
    <w:rsid w:val="00951DC0"/>
    <w:rsid w:val="00953F3F"/>
    <w:rsid w:val="009564E3"/>
    <w:rsid w:val="00957AE2"/>
    <w:rsid w:val="00960F20"/>
    <w:rsid w:val="00970816"/>
    <w:rsid w:val="009725F4"/>
    <w:rsid w:val="0097573D"/>
    <w:rsid w:val="00976FC6"/>
    <w:rsid w:val="009800D5"/>
    <w:rsid w:val="009804F0"/>
    <w:rsid w:val="00981611"/>
    <w:rsid w:val="00991F22"/>
    <w:rsid w:val="0099470D"/>
    <w:rsid w:val="00994DC6"/>
    <w:rsid w:val="00997EC6"/>
    <w:rsid w:val="00997FC4"/>
    <w:rsid w:val="009A1B24"/>
    <w:rsid w:val="009A2F40"/>
    <w:rsid w:val="009A4E04"/>
    <w:rsid w:val="009B102F"/>
    <w:rsid w:val="009B31E3"/>
    <w:rsid w:val="009B3896"/>
    <w:rsid w:val="009B38BA"/>
    <w:rsid w:val="009B4AC7"/>
    <w:rsid w:val="009B70CC"/>
    <w:rsid w:val="009C41A9"/>
    <w:rsid w:val="009C4824"/>
    <w:rsid w:val="009D0894"/>
    <w:rsid w:val="009D1939"/>
    <w:rsid w:val="009D1E40"/>
    <w:rsid w:val="009D231E"/>
    <w:rsid w:val="009D3021"/>
    <w:rsid w:val="009D4EAF"/>
    <w:rsid w:val="009D5379"/>
    <w:rsid w:val="009D5D8F"/>
    <w:rsid w:val="009D736D"/>
    <w:rsid w:val="009E107F"/>
    <w:rsid w:val="009E59B9"/>
    <w:rsid w:val="009F2977"/>
    <w:rsid w:val="009F3C66"/>
    <w:rsid w:val="009F3E2D"/>
    <w:rsid w:val="00A0466B"/>
    <w:rsid w:val="00A13A32"/>
    <w:rsid w:val="00A16B42"/>
    <w:rsid w:val="00A16F37"/>
    <w:rsid w:val="00A20D1C"/>
    <w:rsid w:val="00A210CA"/>
    <w:rsid w:val="00A223E7"/>
    <w:rsid w:val="00A2276C"/>
    <w:rsid w:val="00A27DFA"/>
    <w:rsid w:val="00A30687"/>
    <w:rsid w:val="00A30EBB"/>
    <w:rsid w:val="00A43BC8"/>
    <w:rsid w:val="00A44EE3"/>
    <w:rsid w:val="00A47DBF"/>
    <w:rsid w:val="00A50ACD"/>
    <w:rsid w:val="00A52F50"/>
    <w:rsid w:val="00A542B1"/>
    <w:rsid w:val="00A54589"/>
    <w:rsid w:val="00A56828"/>
    <w:rsid w:val="00A6121E"/>
    <w:rsid w:val="00A63035"/>
    <w:rsid w:val="00A638AA"/>
    <w:rsid w:val="00A64132"/>
    <w:rsid w:val="00A65DF5"/>
    <w:rsid w:val="00A70C17"/>
    <w:rsid w:val="00A7235F"/>
    <w:rsid w:val="00A7426A"/>
    <w:rsid w:val="00A76AEC"/>
    <w:rsid w:val="00A76B3B"/>
    <w:rsid w:val="00A76C51"/>
    <w:rsid w:val="00A7765C"/>
    <w:rsid w:val="00A80724"/>
    <w:rsid w:val="00A81B59"/>
    <w:rsid w:val="00A82B41"/>
    <w:rsid w:val="00A82BFA"/>
    <w:rsid w:val="00A909EF"/>
    <w:rsid w:val="00A912BB"/>
    <w:rsid w:val="00A920B2"/>
    <w:rsid w:val="00A93054"/>
    <w:rsid w:val="00AA0FC2"/>
    <w:rsid w:val="00AA6FC1"/>
    <w:rsid w:val="00AB1225"/>
    <w:rsid w:val="00AB1276"/>
    <w:rsid w:val="00AB4F96"/>
    <w:rsid w:val="00AB5C37"/>
    <w:rsid w:val="00AB652E"/>
    <w:rsid w:val="00AB6FC9"/>
    <w:rsid w:val="00AC224F"/>
    <w:rsid w:val="00AC3248"/>
    <w:rsid w:val="00AC32EA"/>
    <w:rsid w:val="00AC3A0A"/>
    <w:rsid w:val="00AC4F54"/>
    <w:rsid w:val="00AC56C2"/>
    <w:rsid w:val="00AD0EF5"/>
    <w:rsid w:val="00AD2BB5"/>
    <w:rsid w:val="00AD4343"/>
    <w:rsid w:val="00AD7AB0"/>
    <w:rsid w:val="00AD7CAE"/>
    <w:rsid w:val="00AD7E4D"/>
    <w:rsid w:val="00AF06D3"/>
    <w:rsid w:val="00AF4037"/>
    <w:rsid w:val="00AF707A"/>
    <w:rsid w:val="00AF78B8"/>
    <w:rsid w:val="00AF7B0C"/>
    <w:rsid w:val="00B008A4"/>
    <w:rsid w:val="00B03586"/>
    <w:rsid w:val="00B03757"/>
    <w:rsid w:val="00B0375E"/>
    <w:rsid w:val="00B051CC"/>
    <w:rsid w:val="00B06A14"/>
    <w:rsid w:val="00B07604"/>
    <w:rsid w:val="00B07BE4"/>
    <w:rsid w:val="00B15FB1"/>
    <w:rsid w:val="00B164DC"/>
    <w:rsid w:val="00B214AA"/>
    <w:rsid w:val="00B3088B"/>
    <w:rsid w:val="00B33D7E"/>
    <w:rsid w:val="00B33ED0"/>
    <w:rsid w:val="00B40D9D"/>
    <w:rsid w:val="00B41F35"/>
    <w:rsid w:val="00B45157"/>
    <w:rsid w:val="00B50EBC"/>
    <w:rsid w:val="00B5705C"/>
    <w:rsid w:val="00B67987"/>
    <w:rsid w:val="00B70A24"/>
    <w:rsid w:val="00B753C0"/>
    <w:rsid w:val="00B83B7E"/>
    <w:rsid w:val="00B8520C"/>
    <w:rsid w:val="00B8752F"/>
    <w:rsid w:val="00B90920"/>
    <w:rsid w:val="00B90C30"/>
    <w:rsid w:val="00B91F1E"/>
    <w:rsid w:val="00B96B51"/>
    <w:rsid w:val="00BA0901"/>
    <w:rsid w:val="00BA4477"/>
    <w:rsid w:val="00BA5DEC"/>
    <w:rsid w:val="00BB33DC"/>
    <w:rsid w:val="00BB3984"/>
    <w:rsid w:val="00BB753D"/>
    <w:rsid w:val="00BB7EC5"/>
    <w:rsid w:val="00BC5D45"/>
    <w:rsid w:val="00BC7A77"/>
    <w:rsid w:val="00BD2333"/>
    <w:rsid w:val="00BD317F"/>
    <w:rsid w:val="00BE1C41"/>
    <w:rsid w:val="00BE6AAF"/>
    <w:rsid w:val="00BF01E9"/>
    <w:rsid w:val="00BF0433"/>
    <w:rsid w:val="00BF18AF"/>
    <w:rsid w:val="00BF2EBE"/>
    <w:rsid w:val="00BF34B2"/>
    <w:rsid w:val="00BF405A"/>
    <w:rsid w:val="00BF7308"/>
    <w:rsid w:val="00C0021B"/>
    <w:rsid w:val="00C00DBB"/>
    <w:rsid w:val="00C00E91"/>
    <w:rsid w:val="00C04B35"/>
    <w:rsid w:val="00C10760"/>
    <w:rsid w:val="00C10B6B"/>
    <w:rsid w:val="00C145D2"/>
    <w:rsid w:val="00C177CD"/>
    <w:rsid w:val="00C3027F"/>
    <w:rsid w:val="00C30632"/>
    <w:rsid w:val="00C370BA"/>
    <w:rsid w:val="00C4025F"/>
    <w:rsid w:val="00C42634"/>
    <w:rsid w:val="00C47DB1"/>
    <w:rsid w:val="00C52CC2"/>
    <w:rsid w:val="00C53E63"/>
    <w:rsid w:val="00C5528C"/>
    <w:rsid w:val="00C559E2"/>
    <w:rsid w:val="00C55C41"/>
    <w:rsid w:val="00C57532"/>
    <w:rsid w:val="00C61E60"/>
    <w:rsid w:val="00C63425"/>
    <w:rsid w:val="00C64B15"/>
    <w:rsid w:val="00C64F6F"/>
    <w:rsid w:val="00C6506F"/>
    <w:rsid w:val="00C702E6"/>
    <w:rsid w:val="00C70AD4"/>
    <w:rsid w:val="00C70D4F"/>
    <w:rsid w:val="00C72EA0"/>
    <w:rsid w:val="00C7443B"/>
    <w:rsid w:val="00C7677D"/>
    <w:rsid w:val="00C777C8"/>
    <w:rsid w:val="00C77AC5"/>
    <w:rsid w:val="00C81F52"/>
    <w:rsid w:val="00C836D2"/>
    <w:rsid w:val="00C86917"/>
    <w:rsid w:val="00C9056C"/>
    <w:rsid w:val="00C9245C"/>
    <w:rsid w:val="00C93155"/>
    <w:rsid w:val="00C93CBE"/>
    <w:rsid w:val="00C93FB6"/>
    <w:rsid w:val="00C9743C"/>
    <w:rsid w:val="00CA1FB2"/>
    <w:rsid w:val="00CA2C3F"/>
    <w:rsid w:val="00CA40E1"/>
    <w:rsid w:val="00CA6D53"/>
    <w:rsid w:val="00CB1BE9"/>
    <w:rsid w:val="00CB39CC"/>
    <w:rsid w:val="00CB3A7D"/>
    <w:rsid w:val="00CC1F86"/>
    <w:rsid w:val="00CC3265"/>
    <w:rsid w:val="00CC32DE"/>
    <w:rsid w:val="00CC3923"/>
    <w:rsid w:val="00CC39AD"/>
    <w:rsid w:val="00CD413D"/>
    <w:rsid w:val="00CD5862"/>
    <w:rsid w:val="00CD78E7"/>
    <w:rsid w:val="00CE2BE4"/>
    <w:rsid w:val="00CE6223"/>
    <w:rsid w:val="00CE6310"/>
    <w:rsid w:val="00CF42C6"/>
    <w:rsid w:val="00D01BFA"/>
    <w:rsid w:val="00D0430A"/>
    <w:rsid w:val="00D0650A"/>
    <w:rsid w:val="00D113F7"/>
    <w:rsid w:val="00D11E52"/>
    <w:rsid w:val="00D126A7"/>
    <w:rsid w:val="00D1361C"/>
    <w:rsid w:val="00D14361"/>
    <w:rsid w:val="00D145FD"/>
    <w:rsid w:val="00D17414"/>
    <w:rsid w:val="00D25014"/>
    <w:rsid w:val="00D30589"/>
    <w:rsid w:val="00D30B8C"/>
    <w:rsid w:val="00D36089"/>
    <w:rsid w:val="00D369E6"/>
    <w:rsid w:val="00D411C6"/>
    <w:rsid w:val="00D43F0D"/>
    <w:rsid w:val="00D44A50"/>
    <w:rsid w:val="00D44BD3"/>
    <w:rsid w:val="00D47B3E"/>
    <w:rsid w:val="00D50B65"/>
    <w:rsid w:val="00D5213C"/>
    <w:rsid w:val="00D52729"/>
    <w:rsid w:val="00D558AC"/>
    <w:rsid w:val="00D56A07"/>
    <w:rsid w:val="00D57402"/>
    <w:rsid w:val="00D611F7"/>
    <w:rsid w:val="00D63154"/>
    <w:rsid w:val="00D6430F"/>
    <w:rsid w:val="00D646A5"/>
    <w:rsid w:val="00D6578A"/>
    <w:rsid w:val="00D670E6"/>
    <w:rsid w:val="00D766D0"/>
    <w:rsid w:val="00D77A10"/>
    <w:rsid w:val="00D85E52"/>
    <w:rsid w:val="00D86036"/>
    <w:rsid w:val="00D86144"/>
    <w:rsid w:val="00D91317"/>
    <w:rsid w:val="00D936A4"/>
    <w:rsid w:val="00DA03EB"/>
    <w:rsid w:val="00DA4B62"/>
    <w:rsid w:val="00DA51D7"/>
    <w:rsid w:val="00DA53DF"/>
    <w:rsid w:val="00DA5932"/>
    <w:rsid w:val="00DB27E2"/>
    <w:rsid w:val="00DB2E30"/>
    <w:rsid w:val="00DC43B1"/>
    <w:rsid w:val="00DC43DC"/>
    <w:rsid w:val="00DC4751"/>
    <w:rsid w:val="00DC5C74"/>
    <w:rsid w:val="00DD0606"/>
    <w:rsid w:val="00DD26CE"/>
    <w:rsid w:val="00DD377C"/>
    <w:rsid w:val="00DD478A"/>
    <w:rsid w:val="00DD48D3"/>
    <w:rsid w:val="00DD5569"/>
    <w:rsid w:val="00DE423A"/>
    <w:rsid w:val="00DE68E4"/>
    <w:rsid w:val="00DE72FE"/>
    <w:rsid w:val="00DF211D"/>
    <w:rsid w:val="00DF40BA"/>
    <w:rsid w:val="00DF7BF4"/>
    <w:rsid w:val="00E002AF"/>
    <w:rsid w:val="00E00472"/>
    <w:rsid w:val="00E037A6"/>
    <w:rsid w:val="00E05DCA"/>
    <w:rsid w:val="00E10A8E"/>
    <w:rsid w:val="00E12652"/>
    <w:rsid w:val="00E140AF"/>
    <w:rsid w:val="00E1478F"/>
    <w:rsid w:val="00E152EB"/>
    <w:rsid w:val="00E17CC4"/>
    <w:rsid w:val="00E22778"/>
    <w:rsid w:val="00E24625"/>
    <w:rsid w:val="00E24AA6"/>
    <w:rsid w:val="00E25800"/>
    <w:rsid w:val="00E25B9A"/>
    <w:rsid w:val="00E33442"/>
    <w:rsid w:val="00E33562"/>
    <w:rsid w:val="00E35EC0"/>
    <w:rsid w:val="00E379EA"/>
    <w:rsid w:val="00E40AB1"/>
    <w:rsid w:val="00E413D4"/>
    <w:rsid w:val="00E430F7"/>
    <w:rsid w:val="00E4370E"/>
    <w:rsid w:val="00E45BC3"/>
    <w:rsid w:val="00E46B6F"/>
    <w:rsid w:val="00E51E93"/>
    <w:rsid w:val="00E521F3"/>
    <w:rsid w:val="00E524EF"/>
    <w:rsid w:val="00E5641D"/>
    <w:rsid w:val="00E57D10"/>
    <w:rsid w:val="00E64756"/>
    <w:rsid w:val="00E6743A"/>
    <w:rsid w:val="00E7515D"/>
    <w:rsid w:val="00E757BF"/>
    <w:rsid w:val="00E80911"/>
    <w:rsid w:val="00E859FE"/>
    <w:rsid w:val="00E873C4"/>
    <w:rsid w:val="00E87A25"/>
    <w:rsid w:val="00E97F61"/>
    <w:rsid w:val="00EA0261"/>
    <w:rsid w:val="00EA0497"/>
    <w:rsid w:val="00EA1E5E"/>
    <w:rsid w:val="00EA2418"/>
    <w:rsid w:val="00EA27F3"/>
    <w:rsid w:val="00EA3370"/>
    <w:rsid w:val="00EA5833"/>
    <w:rsid w:val="00EA7EBC"/>
    <w:rsid w:val="00EB2D72"/>
    <w:rsid w:val="00EB36A0"/>
    <w:rsid w:val="00EB53DE"/>
    <w:rsid w:val="00EC137B"/>
    <w:rsid w:val="00EC1AA9"/>
    <w:rsid w:val="00EC5F1F"/>
    <w:rsid w:val="00ED328F"/>
    <w:rsid w:val="00ED354C"/>
    <w:rsid w:val="00ED5487"/>
    <w:rsid w:val="00ED5749"/>
    <w:rsid w:val="00ED648B"/>
    <w:rsid w:val="00EE1165"/>
    <w:rsid w:val="00EE1ADB"/>
    <w:rsid w:val="00EE28CB"/>
    <w:rsid w:val="00EE40DB"/>
    <w:rsid w:val="00EE41DA"/>
    <w:rsid w:val="00EE4A45"/>
    <w:rsid w:val="00EE4EB8"/>
    <w:rsid w:val="00EE5554"/>
    <w:rsid w:val="00EE6C5B"/>
    <w:rsid w:val="00EE7461"/>
    <w:rsid w:val="00EF1AD9"/>
    <w:rsid w:val="00EF1FFC"/>
    <w:rsid w:val="00EF216E"/>
    <w:rsid w:val="00EF5EA8"/>
    <w:rsid w:val="00EF7006"/>
    <w:rsid w:val="00F00E96"/>
    <w:rsid w:val="00F0383F"/>
    <w:rsid w:val="00F06B4A"/>
    <w:rsid w:val="00F10848"/>
    <w:rsid w:val="00F113E6"/>
    <w:rsid w:val="00F149D5"/>
    <w:rsid w:val="00F202F6"/>
    <w:rsid w:val="00F20ABB"/>
    <w:rsid w:val="00F211CC"/>
    <w:rsid w:val="00F3069B"/>
    <w:rsid w:val="00F31F9D"/>
    <w:rsid w:val="00F35960"/>
    <w:rsid w:val="00F36BE1"/>
    <w:rsid w:val="00F409A8"/>
    <w:rsid w:val="00F40F36"/>
    <w:rsid w:val="00F41DB3"/>
    <w:rsid w:val="00F46A83"/>
    <w:rsid w:val="00F473D9"/>
    <w:rsid w:val="00F55648"/>
    <w:rsid w:val="00F57598"/>
    <w:rsid w:val="00F61237"/>
    <w:rsid w:val="00F641E4"/>
    <w:rsid w:val="00F666B9"/>
    <w:rsid w:val="00F672A3"/>
    <w:rsid w:val="00F70CC9"/>
    <w:rsid w:val="00F75163"/>
    <w:rsid w:val="00F76922"/>
    <w:rsid w:val="00F816C7"/>
    <w:rsid w:val="00F81D7C"/>
    <w:rsid w:val="00F8216C"/>
    <w:rsid w:val="00F829ED"/>
    <w:rsid w:val="00F83C56"/>
    <w:rsid w:val="00F84F1A"/>
    <w:rsid w:val="00F86486"/>
    <w:rsid w:val="00F91F3D"/>
    <w:rsid w:val="00F92ADF"/>
    <w:rsid w:val="00F92C6B"/>
    <w:rsid w:val="00FA174C"/>
    <w:rsid w:val="00FA1D0C"/>
    <w:rsid w:val="00FA4D78"/>
    <w:rsid w:val="00FA61B5"/>
    <w:rsid w:val="00FA7E95"/>
    <w:rsid w:val="00FB379A"/>
    <w:rsid w:val="00FB580F"/>
    <w:rsid w:val="00FB687B"/>
    <w:rsid w:val="00FC358B"/>
    <w:rsid w:val="00FC39BF"/>
    <w:rsid w:val="00FC4101"/>
    <w:rsid w:val="00FC4E9E"/>
    <w:rsid w:val="00FD2C89"/>
    <w:rsid w:val="00FE3330"/>
    <w:rsid w:val="00FE43DA"/>
    <w:rsid w:val="00FE4BA9"/>
    <w:rsid w:val="00FE575C"/>
    <w:rsid w:val="00FE6020"/>
    <w:rsid w:val="00FF5847"/>
    <w:rsid w:val="00FF7D64"/>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160F9DA"/>
  <w15:docId w15:val="{D6BD38B3-9FBB-7140-B5AA-63CBE53155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DK" w:eastAsia="en-GB"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uiPriority="1" w:qFormat="1"/>
    <w:lsdException w:name="heading 3" w:uiPriority="1" w:qFormat="1"/>
    <w:lsdException w:name="heading 4" w:semiHidden="1" w:uiPriority="9" w:qFormat="1"/>
    <w:lsdException w:name="heading 5" w:semiHidden="1" w:uiPriority="1"/>
    <w:lsdException w:name="heading 6" w:semiHidden="1" w:uiPriority="1"/>
    <w:lsdException w:name="heading 7" w:semiHidden="1" w:uiPriority="1" w:unhideWhenUsed="1"/>
    <w:lsdException w:name="heading 8" w:semiHidden="1" w:uiPriority="1" w:unhideWhenUsed="1"/>
    <w:lsdException w:name="heading 9" w:semiHidden="1" w:uiPriority="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10" w:unhideWhenUsed="1"/>
    <w:lsdException w:name="toc 5" w:semiHidden="1" w:uiPriority="10" w:unhideWhenUsed="1"/>
    <w:lsdException w:name="toc 6" w:semiHidden="1" w:uiPriority="10" w:unhideWhenUsed="1"/>
    <w:lsdException w:name="toc 7" w:semiHidden="1" w:uiPriority="10" w:unhideWhenUsed="1"/>
    <w:lsdException w:name="toc 8" w:semiHidden="1" w:uiPriority="10" w:unhideWhenUsed="1"/>
    <w:lsdException w:name="toc 9" w:semiHidden="1" w:uiPriority="10" w:unhideWhenUsed="1"/>
    <w:lsdException w:name="Normal Indent" w:semiHidden="1" w:unhideWhenUsed="1"/>
    <w:lsdException w:name="footnote text" w:semiHidden="1" w:uiPriority="8"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8"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qFormat="1"/>
    <w:lsdException w:name="List Number" w:semiHidden="1" w:uiPriority="2" w:qFormat="1"/>
    <w:lsdException w:name="List 2" w:semiHidden="1"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lsdException w:name="Date" w:semiHidden="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4"/>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iPriority="71"/>
    <w:lsdException w:name="List Paragraph" w:uiPriority="34"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qFormat="1"/>
    <w:lsdException w:name="Colorful Grid Accent 1" w:qFormat="1"/>
    <w:lsdException w:name="Light Shading Accent 2" w:qFormat="1"/>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semiHidden="1" w:qFormat="1"/>
    <w:lsdException w:name="Book Title" w:semiHidden="1"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3353"/>
    <w:pPr>
      <w:spacing w:line="360" w:lineRule="auto"/>
      <w:ind w:right="284"/>
    </w:pPr>
    <w:rPr>
      <w:sz w:val="24"/>
      <w:szCs w:val="24"/>
      <w:lang w:val="en-GB" w:eastAsia="en-US"/>
    </w:rPr>
  </w:style>
  <w:style w:type="paragraph" w:styleId="Heading1">
    <w:name w:val="heading 1"/>
    <w:basedOn w:val="Normal"/>
    <w:next w:val="Normal"/>
    <w:uiPriority w:val="1"/>
    <w:qFormat/>
    <w:rsid w:val="009B70CC"/>
    <w:pPr>
      <w:keepNext/>
      <w:spacing w:before="360" w:after="240"/>
      <w:outlineLvl w:val="0"/>
    </w:pPr>
    <w:rPr>
      <w:rFonts w:ascii="Arial" w:hAnsi="Arial" w:cs="Arial"/>
      <w:b/>
      <w:bCs/>
      <w:color w:val="000000"/>
      <w:sz w:val="36"/>
    </w:rPr>
  </w:style>
  <w:style w:type="paragraph" w:styleId="Heading2">
    <w:name w:val="heading 2"/>
    <w:basedOn w:val="Normal"/>
    <w:next w:val="Normal"/>
    <w:uiPriority w:val="1"/>
    <w:qFormat/>
    <w:rsid w:val="009B70CC"/>
    <w:pPr>
      <w:keepNext/>
      <w:spacing w:before="360" w:after="60"/>
      <w:outlineLvl w:val="1"/>
    </w:pPr>
    <w:rPr>
      <w:rFonts w:ascii="Arial" w:hAnsi="Arial" w:cs="Arial"/>
      <w:b/>
      <w:bCs/>
      <w:iCs/>
      <w:szCs w:val="28"/>
    </w:rPr>
  </w:style>
  <w:style w:type="paragraph" w:styleId="Heading3">
    <w:name w:val="heading 3"/>
    <w:basedOn w:val="Normal"/>
    <w:next w:val="Normal"/>
    <w:uiPriority w:val="1"/>
    <w:qFormat/>
    <w:rsid w:val="009B70CC"/>
    <w:pPr>
      <w:keepNext/>
      <w:spacing w:before="240" w:after="60"/>
      <w:outlineLvl w:val="2"/>
    </w:pPr>
    <w:rPr>
      <w:rFonts w:ascii="Arial" w:hAnsi="Arial" w:cs="Arial"/>
      <w:b/>
      <w:bCs/>
      <w:sz w:val="20"/>
      <w:szCs w:val="26"/>
    </w:rPr>
  </w:style>
  <w:style w:type="paragraph" w:styleId="Heading4">
    <w:name w:val="heading 4"/>
    <w:basedOn w:val="Normal"/>
    <w:next w:val="Normal"/>
    <w:link w:val="Heading4Char"/>
    <w:uiPriority w:val="9"/>
    <w:semiHidden/>
    <w:qFormat/>
    <w:rsid w:val="009B70CC"/>
    <w:pPr>
      <w:keepNext/>
      <w:keepLines/>
      <w:spacing w:before="200"/>
      <w:outlineLvl w:val="3"/>
    </w:pPr>
    <w:rPr>
      <w:rFonts w:ascii="Cambria" w:hAnsi="Cambria"/>
      <w:b/>
      <w:bCs/>
      <w:i/>
      <w:iCs/>
      <w:color w:val="901A1E"/>
    </w:rPr>
  </w:style>
  <w:style w:type="paragraph" w:styleId="Heading5">
    <w:name w:val="heading 5"/>
    <w:basedOn w:val="Normal"/>
    <w:next w:val="Normal"/>
    <w:link w:val="Heading5Char"/>
    <w:uiPriority w:val="1"/>
    <w:semiHidden/>
    <w:rsid w:val="007D7F90"/>
    <w:pPr>
      <w:keepNext/>
      <w:keepLines/>
      <w:spacing w:before="200"/>
      <w:outlineLvl w:val="4"/>
    </w:pPr>
    <w:rPr>
      <w:rFonts w:ascii="Cambria" w:hAnsi="Cambria"/>
      <w:color w:val="470D0E"/>
    </w:rPr>
  </w:style>
  <w:style w:type="paragraph" w:styleId="Heading6">
    <w:name w:val="heading 6"/>
    <w:basedOn w:val="Normal"/>
    <w:next w:val="Normal"/>
    <w:link w:val="Heading6Char"/>
    <w:uiPriority w:val="1"/>
    <w:semiHidden/>
    <w:rsid w:val="007D7F90"/>
    <w:pPr>
      <w:keepNext/>
      <w:keepLines/>
      <w:spacing w:before="200"/>
      <w:outlineLvl w:val="5"/>
    </w:pPr>
    <w:rPr>
      <w:rFonts w:ascii="Cambria" w:hAnsi="Cambria"/>
      <w:i/>
      <w:iCs/>
      <w:color w:val="470D0E"/>
    </w:rPr>
  </w:style>
  <w:style w:type="paragraph" w:styleId="Heading7">
    <w:name w:val="heading 7"/>
    <w:basedOn w:val="Normal"/>
    <w:next w:val="Normal"/>
    <w:link w:val="Heading7Char"/>
    <w:uiPriority w:val="1"/>
    <w:semiHidden/>
    <w:rsid w:val="007D7F90"/>
    <w:pPr>
      <w:keepNext/>
      <w:keepLines/>
      <w:spacing w:before="200"/>
      <w:outlineLvl w:val="6"/>
    </w:pPr>
    <w:rPr>
      <w:rFonts w:ascii="Cambria" w:hAnsi="Cambria"/>
      <w:i/>
      <w:iCs/>
      <w:color w:val="929292"/>
    </w:rPr>
  </w:style>
  <w:style w:type="paragraph" w:styleId="Heading8">
    <w:name w:val="heading 8"/>
    <w:basedOn w:val="Normal"/>
    <w:next w:val="Normal"/>
    <w:link w:val="Heading8Char"/>
    <w:uiPriority w:val="1"/>
    <w:semiHidden/>
    <w:rsid w:val="007D7F90"/>
    <w:pPr>
      <w:keepNext/>
      <w:keepLines/>
      <w:spacing w:before="200"/>
      <w:outlineLvl w:val="7"/>
    </w:pPr>
    <w:rPr>
      <w:rFonts w:ascii="Cambria" w:hAnsi="Cambria"/>
      <w:color w:val="929292"/>
      <w:sz w:val="20"/>
      <w:szCs w:val="20"/>
    </w:rPr>
  </w:style>
  <w:style w:type="paragraph" w:styleId="Heading9">
    <w:name w:val="heading 9"/>
    <w:basedOn w:val="Normal"/>
    <w:next w:val="Normal"/>
    <w:link w:val="Heading9Char"/>
    <w:uiPriority w:val="1"/>
    <w:semiHidden/>
    <w:rsid w:val="007D7F90"/>
    <w:pPr>
      <w:keepNext/>
      <w:keepLines/>
      <w:spacing w:before="200"/>
      <w:outlineLvl w:val="8"/>
    </w:pPr>
    <w:rPr>
      <w:rFonts w:ascii="Cambria" w:hAnsi="Cambria"/>
      <w:i/>
      <w:iCs/>
      <w:color w:val="929292"/>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uiPriority w:val="99"/>
    <w:semiHidden/>
    <w:pPr>
      <w:tabs>
        <w:tab w:val="center" w:pos="4819"/>
        <w:tab w:val="right" w:pos="9638"/>
      </w:tabs>
    </w:pPr>
  </w:style>
  <w:style w:type="paragraph" w:styleId="Footer">
    <w:name w:val="footer"/>
    <w:basedOn w:val="Normal"/>
    <w:uiPriority w:val="99"/>
    <w:semiHidden/>
    <w:pPr>
      <w:tabs>
        <w:tab w:val="center" w:pos="4819"/>
        <w:tab w:val="right" w:pos="9638"/>
      </w:tabs>
    </w:pPr>
  </w:style>
  <w:style w:type="paragraph" w:customStyle="1" w:styleId="KUnavnetrk1">
    <w:name w:val="KU navnetræk1"/>
    <w:basedOn w:val="Normal"/>
    <w:uiPriority w:val="99"/>
    <w:semiHidden/>
    <w:pPr>
      <w:spacing w:line="280" w:lineRule="exact"/>
    </w:pPr>
    <w:rPr>
      <w:rFonts w:ascii="Times" w:hAnsi="Times" w:cs="Arial"/>
      <w:spacing w:val="42"/>
      <w:sz w:val="22"/>
      <w:szCs w:val="22"/>
    </w:rPr>
  </w:style>
  <w:style w:type="paragraph" w:customStyle="1" w:styleId="KUnavnetrk2">
    <w:name w:val="KU navnetræk2"/>
    <w:basedOn w:val="Normal"/>
    <w:uiPriority w:val="99"/>
    <w:semiHidden/>
    <w:pPr>
      <w:spacing w:line="280" w:lineRule="exact"/>
    </w:pPr>
    <w:rPr>
      <w:rFonts w:ascii="Times" w:hAnsi="Times" w:cs="Arial"/>
      <w:spacing w:val="28"/>
      <w:sz w:val="16"/>
      <w:szCs w:val="16"/>
    </w:rPr>
  </w:style>
  <w:style w:type="paragraph" w:customStyle="1" w:styleId="KUspecialetitel">
    <w:name w:val="KU specialetitel"/>
    <w:basedOn w:val="Normal"/>
    <w:uiPriority w:val="99"/>
    <w:rsid w:val="00DE68E4"/>
    <w:pPr>
      <w:spacing w:line="560" w:lineRule="exact"/>
    </w:pPr>
    <w:rPr>
      <w:rFonts w:ascii="Arial" w:hAnsi="Arial" w:cs="Arial"/>
      <w:b/>
      <w:spacing w:val="12"/>
      <w:sz w:val="40"/>
      <w:szCs w:val="51"/>
    </w:rPr>
  </w:style>
  <w:style w:type="paragraph" w:customStyle="1" w:styleId="KUundertitel">
    <w:name w:val="KU undertitel"/>
    <w:basedOn w:val="Normal"/>
    <w:uiPriority w:val="99"/>
    <w:rsid w:val="00533304"/>
    <w:pPr>
      <w:spacing w:before="120" w:line="360" w:lineRule="exact"/>
    </w:pPr>
    <w:rPr>
      <w:rFonts w:ascii="Arial" w:hAnsi="Arial" w:cs="Arial"/>
      <w:spacing w:val="14"/>
      <w:sz w:val="28"/>
      <w:szCs w:val="40"/>
    </w:rPr>
  </w:style>
  <w:style w:type="paragraph" w:customStyle="1" w:styleId="Template-Hoved1">
    <w:name w:val="Template - Hoved 1"/>
    <w:basedOn w:val="Normal"/>
    <w:next w:val="Normal"/>
    <w:autoRedefine/>
    <w:uiPriority w:val="99"/>
    <w:semiHidden/>
    <w:rsid w:val="00E6743A"/>
    <w:pPr>
      <w:spacing w:line="300" w:lineRule="exact"/>
    </w:pPr>
    <w:rPr>
      <w:caps/>
      <w:noProof/>
      <w:spacing w:val="42"/>
      <w:sz w:val="22"/>
      <w:szCs w:val="22"/>
    </w:rPr>
  </w:style>
  <w:style w:type="paragraph" w:customStyle="1" w:styleId="Template-Hoved2">
    <w:name w:val="Template - Hoved 2"/>
    <w:basedOn w:val="Normal"/>
    <w:next w:val="Normal"/>
    <w:autoRedefine/>
    <w:uiPriority w:val="99"/>
    <w:semiHidden/>
    <w:rsid w:val="00E6743A"/>
    <w:pPr>
      <w:spacing w:line="280" w:lineRule="exact"/>
    </w:pPr>
    <w:rPr>
      <w:caps/>
      <w:noProof/>
      <w:spacing w:val="42"/>
      <w:sz w:val="18"/>
      <w:szCs w:val="20"/>
    </w:rPr>
  </w:style>
  <w:style w:type="paragraph" w:customStyle="1" w:styleId="Noparagraphstyle">
    <w:name w:val="[No paragraph style]"/>
    <w:uiPriority w:val="99"/>
    <w:semiHidden/>
    <w:rsid w:val="00426BAF"/>
    <w:pPr>
      <w:autoSpaceDE w:val="0"/>
      <w:autoSpaceDN w:val="0"/>
      <w:adjustRightInd w:val="0"/>
      <w:spacing w:line="288" w:lineRule="auto"/>
      <w:textAlignment w:val="center"/>
    </w:pPr>
    <w:rPr>
      <w:color w:val="000000"/>
      <w:sz w:val="24"/>
      <w:szCs w:val="24"/>
      <w:lang w:val="da-DK" w:eastAsia="da-DK"/>
    </w:rPr>
  </w:style>
  <w:style w:type="paragraph" w:styleId="TOC1">
    <w:name w:val="toc 1"/>
    <w:basedOn w:val="Normal"/>
    <w:next w:val="Normal"/>
    <w:uiPriority w:val="39"/>
    <w:rsid w:val="00EA1E5E"/>
    <w:pPr>
      <w:spacing w:before="120"/>
    </w:pPr>
    <w:rPr>
      <w:rFonts w:asciiTheme="minorHAnsi" w:hAnsiTheme="minorHAnsi" w:cstheme="minorHAnsi"/>
      <w:b/>
      <w:bCs/>
      <w:i/>
      <w:iCs/>
    </w:rPr>
  </w:style>
  <w:style w:type="paragraph" w:styleId="TOC2">
    <w:name w:val="toc 2"/>
    <w:basedOn w:val="Normal"/>
    <w:next w:val="Normal"/>
    <w:uiPriority w:val="39"/>
    <w:rsid w:val="001214F8"/>
    <w:pPr>
      <w:spacing w:before="120"/>
      <w:ind w:left="240"/>
    </w:pPr>
    <w:rPr>
      <w:rFonts w:asciiTheme="minorHAnsi" w:hAnsiTheme="minorHAnsi" w:cstheme="minorHAnsi"/>
      <w:b/>
      <w:bCs/>
      <w:sz w:val="22"/>
      <w:szCs w:val="22"/>
    </w:rPr>
  </w:style>
  <w:style w:type="paragraph" w:styleId="TOC3">
    <w:name w:val="toc 3"/>
    <w:basedOn w:val="Normal"/>
    <w:next w:val="Normal"/>
    <w:uiPriority w:val="39"/>
    <w:rsid w:val="001214F8"/>
    <w:pPr>
      <w:ind w:left="480"/>
    </w:pPr>
    <w:rPr>
      <w:rFonts w:asciiTheme="minorHAnsi" w:hAnsiTheme="minorHAnsi" w:cstheme="minorHAnsi"/>
      <w:sz w:val="20"/>
      <w:szCs w:val="20"/>
    </w:rPr>
  </w:style>
  <w:style w:type="paragraph" w:styleId="TOC4">
    <w:name w:val="toc 4"/>
    <w:basedOn w:val="Normal"/>
    <w:next w:val="Normal"/>
    <w:autoRedefine/>
    <w:uiPriority w:val="10"/>
    <w:semiHidden/>
    <w:rsid w:val="001214F8"/>
    <w:pPr>
      <w:ind w:left="720"/>
    </w:pPr>
    <w:rPr>
      <w:rFonts w:asciiTheme="minorHAnsi" w:hAnsiTheme="minorHAnsi" w:cstheme="minorHAnsi"/>
      <w:sz w:val="20"/>
      <w:szCs w:val="20"/>
    </w:rPr>
  </w:style>
  <w:style w:type="paragraph" w:styleId="TOC5">
    <w:name w:val="toc 5"/>
    <w:basedOn w:val="Normal"/>
    <w:next w:val="Normal"/>
    <w:autoRedefine/>
    <w:uiPriority w:val="10"/>
    <w:semiHidden/>
    <w:rsid w:val="001214F8"/>
    <w:pPr>
      <w:ind w:left="960"/>
    </w:pPr>
    <w:rPr>
      <w:rFonts w:asciiTheme="minorHAnsi" w:hAnsiTheme="minorHAnsi" w:cstheme="minorHAnsi"/>
      <w:sz w:val="20"/>
      <w:szCs w:val="20"/>
    </w:rPr>
  </w:style>
  <w:style w:type="paragraph" w:styleId="TOC6">
    <w:name w:val="toc 6"/>
    <w:basedOn w:val="Normal"/>
    <w:next w:val="Normal"/>
    <w:autoRedefine/>
    <w:uiPriority w:val="10"/>
    <w:semiHidden/>
    <w:rsid w:val="001214F8"/>
    <w:pPr>
      <w:ind w:left="1200"/>
    </w:pPr>
    <w:rPr>
      <w:rFonts w:asciiTheme="minorHAnsi" w:hAnsiTheme="minorHAnsi" w:cstheme="minorHAnsi"/>
      <w:sz w:val="20"/>
      <w:szCs w:val="20"/>
    </w:rPr>
  </w:style>
  <w:style w:type="paragraph" w:styleId="TOC7">
    <w:name w:val="toc 7"/>
    <w:basedOn w:val="Normal"/>
    <w:next w:val="Normal"/>
    <w:autoRedefine/>
    <w:uiPriority w:val="10"/>
    <w:semiHidden/>
    <w:rsid w:val="001214F8"/>
    <w:pPr>
      <w:ind w:left="1440"/>
    </w:pPr>
    <w:rPr>
      <w:rFonts w:asciiTheme="minorHAnsi" w:hAnsiTheme="minorHAnsi" w:cstheme="minorHAnsi"/>
      <w:sz w:val="20"/>
      <w:szCs w:val="20"/>
    </w:rPr>
  </w:style>
  <w:style w:type="paragraph" w:styleId="TOC8">
    <w:name w:val="toc 8"/>
    <w:basedOn w:val="Normal"/>
    <w:next w:val="Normal"/>
    <w:autoRedefine/>
    <w:uiPriority w:val="10"/>
    <w:semiHidden/>
    <w:rsid w:val="001214F8"/>
    <w:pPr>
      <w:ind w:left="1680"/>
    </w:pPr>
    <w:rPr>
      <w:rFonts w:asciiTheme="minorHAnsi" w:hAnsiTheme="minorHAnsi" w:cstheme="minorHAnsi"/>
      <w:sz w:val="20"/>
      <w:szCs w:val="20"/>
    </w:rPr>
  </w:style>
  <w:style w:type="paragraph" w:styleId="TOC9">
    <w:name w:val="toc 9"/>
    <w:basedOn w:val="Normal"/>
    <w:next w:val="Normal"/>
    <w:autoRedefine/>
    <w:uiPriority w:val="10"/>
    <w:semiHidden/>
    <w:rsid w:val="001214F8"/>
    <w:pPr>
      <w:ind w:left="1920"/>
    </w:pPr>
    <w:rPr>
      <w:rFonts w:asciiTheme="minorHAnsi" w:hAnsiTheme="minorHAnsi" w:cstheme="minorHAnsi"/>
      <w:sz w:val="20"/>
      <w:szCs w:val="20"/>
    </w:rPr>
  </w:style>
  <w:style w:type="character" w:styleId="Hyperlink">
    <w:name w:val="Hyperlink"/>
    <w:uiPriority w:val="99"/>
    <w:rsid w:val="001214F8"/>
    <w:rPr>
      <w:color w:val="0000FF"/>
      <w:u w:val="single"/>
    </w:rPr>
  </w:style>
  <w:style w:type="character" w:styleId="PageNumber">
    <w:name w:val="page number"/>
    <w:basedOn w:val="DefaultParagraphFont"/>
    <w:uiPriority w:val="99"/>
    <w:semiHidden/>
    <w:rsid w:val="00FC39BF"/>
  </w:style>
  <w:style w:type="table" w:styleId="TableGrid">
    <w:name w:val="Table Grid"/>
    <w:basedOn w:val="TableNormal"/>
    <w:uiPriority w:val="39"/>
    <w:rsid w:val="00E6743A"/>
    <w:pPr>
      <w:spacing w:line="300" w:lineRule="atLeast"/>
    </w:pPr>
    <w:rPr>
      <w:lang w:val="da-DK" w:eastAsia="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side">
    <w:name w:val="Infoside"/>
    <w:uiPriority w:val="99"/>
    <w:rsid w:val="00EA1E5E"/>
    <w:pPr>
      <w:spacing w:line="240" w:lineRule="atLeast"/>
      <w:ind w:left="2552" w:hanging="2552"/>
    </w:pPr>
    <w:rPr>
      <w:rFonts w:ascii="Arial" w:hAnsi="Arial" w:cs="Arial"/>
      <w:sz w:val="22"/>
      <w:szCs w:val="24"/>
      <w:lang w:val="da-DK" w:eastAsia="en-US"/>
    </w:rPr>
  </w:style>
  <w:style w:type="paragraph" w:customStyle="1" w:styleId="Infoside-Bemrk">
    <w:name w:val="Infoside - Bemærk"/>
    <w:basedOn w:val="Normal"/>
    <w:uiPriority w:val="99"/>
    <w:rsid w:val="007D7F90"/>
    <w:pPr>
      <w:pageBreakBefore/>
    </w:pPr>
    <w:rPr>
      <w:rFonts w:ascii="Arial" w:hAnsi="Arial" w:cs="Arial"/>
      <w:bCs/>
      <w:color w:val="FF0000"/>
      <w:sz w:val="22"/>
    </w:rPr>
  </w:style>
  <w:style w:type="numbering" w:styleId="111111">
    <w:name w:val="Outline List 2"/>
    <w:basedOn w:val="NoList"/>
    <w:uiPriority w:val="99"/>
    <w:semiHidden/>
    <w:rsid w:val="007D7F90"/>
    <w:pPr>
      <w:numPr>
        <w:numId w:val="1"/>
      </w:numPr>
    </w:pPr>
  </w:style>
  <w:style w:type="numbering" w:styleId="1ai">
    <w:name w:val="Outline List 1"/>
    <w:basedOn w:val="NoList"/>
    <w:uiPriority w:val="99"/>
    <w:semiHidden/>
    <w:rsid w:val="007D7F90"/>
    <w:pPr>
      <w:numPr>
        <w:numId w:val="2"/>
      </w:numPr>
    </w:pPr>
  </w:style>
  <w:style w:type="character" w:customStyle="1" w:styleId="Heading4Char">
    <w:name w:val="Heading 4 Char"/>
    <w:link w:val="Heading4"/>
    <w:uiPriority w:val="9"/>
    <w:semiHidden/>
    <w:rsid w:val="009B70CC"/>
    <w:rPr>
      <w:rFonts w:ascii="Cambria" w:eastAsia="Times New Roman" w:hAnsi="Cambria" w:cs="Times New Roman"/>
      <w:b/>
      <w:bCs/>
      <w:i/>
      <w:iCs/>
      <w:color w:val="901A1E"/>
      <w:sz w:val="24"/>
      <w:szCs w:val="24"/>
      <w:lang w:val="da-DK" w:eastAsia="da-DK"/>
    </w:rPr>
  </w:style>
  <w:style w:type="character" w:customStyle="1" w:styleId="Heading5Char">
    <w:name w:val="Heading 5 Char"/>
    <w:link w:val="Heading5"/>
    <w:uiPriority w:val="1"/>
    <w:semiHidden/>
    <w:rsid w:val="007D7F90"/>
    <w:rPr>
      <w:rFonts w:ascii="Cambria" w:eastAsia="Times New Roman" w:hAnsi="Cambria" w:cs="Times New Roman"/>
      <w:color w:val="470D0E"/>
      <w:sz w:val="24"/>
      <w:szCs w:val="24"/>
      <w:lang w:val="da-DK" w:eastAsia="da-DK"/>
    </w:rPr>
  </w:style>
  <w:style w:type="character" w:customStyle="1" w:styleId="Heading6Char">
    <w:name w:val="Heading 6 Char"/>
    <w:link w:val="Heading6"/>
    <w:uiPriority w:val="1"/>
    <w:semiHidden/>
    <w:rsid w:val="007D7F90"/>
    <w:rPr>
      <w:rFonts w:ascii="Cambria" w:eastAsia="Times New Roman" w:hAnsi="Cambria" w:cs="Times New Roman"/>
      <w:i/>
      <w:iCs/>
      <w:color w:val="470D0E"/>
      <w:sz w:val="24"/>
      <w:szCs w:val="24"/>
      <w:lang w:val="da-DK" w:eastAsia="da-DK"/>
    </w:rPr>
  </w:style>
  <w:style w:type="character" w:customStyle="1" w:styleId="Heading7Char">
    <w:name w:val="Heading 7 Char"/>
    <w:link w:val="Heading7"/>
    <w:uiPriority w:val="1"/>
    <w:semiHidden/>
    <w:rsid w:val="007D7F90"/>
    <w:rPr>
      <w:rFonts w:ascii="Cambria" w:eastAsia="Times New Roman" w:hAnsi="Cambria" w:cs="Times New Roman"/>
      <w:i/>
      <w:iCs/>
      <w:color w:val="929292"/>
      <w:sz w:val="24"/>
      <w:szCs w:val="24"/>
      <w:lang w:val="da-DK" w:eastAsia="da-DK"/>
    </w:rPr>
  </w:style>
  <w:style w:type="character" w:customStyle="1" w:styleId="Heading8Char">
    <w:name w:val="Heading 8 Char"/>
    <w:link w:val="Heading8"/>
    <w:uiPriority w:val="1"/>
    <w:semiHidden/>
    <w:rsid w:val="007D7F90"/>
    <w:rPr>
      <w:rFonts w:ascii="Cambria" w:eastAsia="Times New Roman" w:hAnsi="Cambria" w:cs="Times New Roman"/>
      <w:color w:val="929292"/>
      <w:lang w:val="da-DK" w:eastAsia="da-DK"/>
    </w:rPr>
  </w:style>
  <w:style w:type="character" w:customStyle="1" w:styleId="Heading9Char">
    <w:name w:val="Heading 9 Char"/>
    <w:link w:val="Heading9"/>
    <w:uiPriority w:val="1"/>
    <w:semiHidden/>
    <w:rsid w:val="007D7F90"/>
    <w:rPr>
      <w:rFonts w:ascii="Cambria" w:eastAsia="Times New Roman" w:hAnsi="Cambria" w:cs="Times New Roman"/>
      <w:i/>
      <w:iCs/>
      <w:color w:val="929292"/>
      <w:lang w:val="da-DK" w:eastAsia="da-DK"/>
    </w:rPr>
  </w:style>
  <w:style w:type="numbering" w:styleId="ArticleSection">
    <w:name w:val="Outline List 3"/>
    <w:basedOn w:val="NoList"/>
    <w:uiPriority w:val="99"/>
    <w:semiHidden/>
    <w:rsid w:val="007D7F90"/>
    <w:pPr>
      <w:numPr>
        <w:numId w:val="3"/>
      </w:numPr>
    </w:pPr>
  </w:style>
  <w:style w:type="paragraph" w:styleId="BalloonText">
    <w:name w:val="Balloon Text"/>
    <w:basedOn w:val="Normal"/>
    <w:link w:val="BalloonTextChar"/>
    <w:uiPriority w:val="99"/>
    <w:semiHidden/>
    <w:rsid w:val="007D7F90"/>
    <w:rPr>
      <w:rFonts w:ascii="Tahoma" w:hAnsi="Tahoma" w:cs="Tahoma"/>
      <w:sz w:val="16"/>
      <w:szCs w:val="16"/>
    </w:rPr>
  </w:style>
  <w:style w:type="character" w:customStyle="1" w:styleId="BalloonTextChar">
    <w:name w:val="Balloon Text Char"/>
    <w:link w:val="BalloonText"/>
    <w:semiHidden/>
    <w:rsid w:val="007D7F90"/>
    <w:rPr>
      <w:rFonts w:ascii="Tahoma" w:hAnsi="Tahoma" w:cs="Tahoma"/>
      <w:sz w:val="16"/>
      <w:szCs w:val="16"/>
      <w:lang w:val="da-DK" w:eastAsia="da-DK"/>
    </w:rPr>
  </w:style>
  <w:style w:type="paragraph" w:styleId="Bibliography">
    <w:name w:val="Bibliography"/>
    <w:basedOn w:val="Normal"/>
    <w:next w:val="Normal"/>
    <w:uiPriority w:val="99"/>
    <w:semiHidden/>
    <w:rsid w:val="007D7F90"/>
    <w:pPr>
      <w:tabs>
        <w:tab w:val="left" w:pos="380"/>
      </w:tabs>
      <w:spacing w:line="240" w:lineRule="auto"/>
      <w:ind w:left="384" w:hanging="384"/>
    </w:pPr>
  </w:style>
  <w:style w:type="paragraph" w:styleId="BlockText">
    <w:name w:val="Block Text"/>
    <w:basedOn w:val="Normal"/>
    <w:uiPriority w:val="99"/>
    <w:semiHidden/>
    <w:rsid w:val="007D7F90"/>
    <w:pPr>
      <w:pBdr>
        <w:top w:val="single" w:sz="2" w:space="10" w:color="901A1E"/>
        <w:left w:val="single" w:sz="2" w:space="10" w:color="901A1E"/>
        <w:bottom w:val="single" w:sz="2" w:space="10" w:color="901A1E"/>
        <w:right w:val="single" w:sz="2" w:space="10" w:color="901A1E"/>
      </w:pBdr>
      <w:ind w:left="1152" w:right="1152"/>
    </w:pPr>
    <w:rPr>
      <w:rFonts w:ascii="Calibri" w:hAnsi="Calibri"/>
      <w:i/>
      <w:iCs/>
      <w:color w:val="901A1E"/>
    </w:rPr>
  </w:style>
  <w:style w:type="paragraph" w:styleId="BodyText">
    <w:name w:val="Body Text"/>
    <w:basedOn w:val="Normal"/>
    <w:link w:val="BodyTextChar"/>
    <w:uiPriority w:val="99"/>
    <w:semiHidden/>
    <w:rsid w:val="007D7F90"/>
    <w:pPr>
      <w:spacing w:after="120"/>
    </w:pPr>
  </w:style>
  <w:style w:type="character" w:customStyle="1" w:styleId="BodyTextChar">
    <w:name w:val="Body Text Char"/>
    <w:link w:val="BodyText"/>
    <w:semiHidden/>
    <w:rsid w:val="007D7F90"/>
    <w:rPr>
      <w:sz w:val="24"/>
      <w:szCs w:val="24"/>
      <w:lang w:val="da-DK" w:eastAsia="da-DK"/>
    </w:rPr>
  </w:style>
  <w:style w:type="paragraph" w:styleId="BodyText2">
    <w:name w:val="Body Text 2"/>
    <w:basedOn w:val="Normal"/>
    <w:link w:val="BodyText2Char"/>
    <w:uiPriority w:val="99"/>
    <w:semiHidden/>
    <w:rsid w:val="007D7F90"/>
    <w:pPr>
      <w:spacing w:after="120" w:line="480" w:lineRule="auto"/>
    </w:pPr>
  </w:style>
  <w:style w:type="character" w:customStyle="1" w:styleId="BodyText2Char">
    <w:name w:val="Body Text 2 Char"/>
    <w:link w:val="BodyText2"/>
    <w:semiHidden/>
    <w:rsid w:val="007D7F90"/>
    <w:rPr>
      <w:sz w:val="24"/>
      <w:szCs w:val="24"/>
      <w:lang w:val="da-DK" w:eastAsia="da-DK"/>
    </w:rPr>
  </w:style>
  <w:style w:type="paragraph" w:styleId="BodyText3">
    <w:name w:val="Body Text 3"/>
    <w:basedOn w:val="Normal"/>
    <w:link w:val="BodyText3Char"/>
    <w:uiPriority w:val="99"/>
    <w:semiHidden/>
    <w:rsid w:val="007D7F90"/>
    <w:pPr>
      <w:spacing w:after="120"/>
    </w:pPr>
    <w:rPr>
      <w:sz w:val="16"/>
      <w:szCs w:val="16"/>
    </w:rPr>
  </w:style>
  <w:style w:type="character" w:customStyle="1" w:styleId="BodyText3Char">
    <w:name w:val="Body Text 3 Char"/>
    <w:link w:val="BodyText3"/>
    <w:semiHidden/>
    <w:rsid w:val="007D7F90"/>
    <w:rPr>
      <w:sz w:val="16"/>
      <w:szCs w:val="16"/>
      <w:lang w:val="da-DK" w:eastAsia="da-DK"/>
    </w:rPr>
  </w:style>
  <w:style w:type="paragraph" w:styleId="BodyTextFirstIndent">
    <w:name w:val="Body Text First Indent"/>
    <w:basedOn w:val="BodyText"/>
    <w:link w:val="BodyTextFirstIndentChar"/>
    <w:uiPriority w:val="99"/>
    <w:semiHidden/>
    <w:rsid w:val="007D7F90"/>
    <w:pPr>
      <w:spacing w:after="0"/>
      <w:ind w:firstLine="360"/>
    </w:pPr>
  </w:style>
  <w:style w:type="character" w:customStyle="1" w:styleId="BodyTextFirstIndentChar">
    <w:name w:val="Body Text First Indent Char"/>
    <w:link w:val="BodyTextFirstIndent"/>
    <w:semiHidden/>
    <w:rsid w:val="007D7F90"/>
    <w:rPr>
      <w:sz w:val="24"/>
      <w:szCs w:val="24"/>
      <w:lang w:val="da-DK" w:eastAsia="da-DK"/>
    </w:rPr>
  </w:style>
  <w:style w:type="paragraph" w:styleId="BodyTextIndent">
    <w:name w:val="Body Text Indent"/>
    <w:basedOn w:val="Normal"/>
    <w:link w:val="BodyTextIndentChar"/>
    <w:uiPriority w:val="99"/>
    <w:semiHidden/>
    <w:rsid w:val="007D7F90"/>
    <w:pPr>
      <w:spacing w:after="120"/>
      <w:ind w:left="283"/>
    </w:pPr>
  </w:style>
  <w:style w:type="character" w:customStyle="1" w:styleId="BodyTextIndentChar">
    <w:name w:val="Body Text Indent Char"/>
    <w:link w:val="BodyTextIndent"/>
    <w:semiHidden/>
    <w:rsid w:val="007D7F90"/>
    <w:rPr>
      <w:sz w:val="24"/>
      <w:szCs w:val="24"/>
      <w:lang w:val="da-DK" w:eastAsia="da-DK"/>
    </w:rPr>
  </w:style>
  <w:style w:type="paragraph" w:styleId="BodyTextFirstIndent2">
    <w:name w:val="Body Text First Indent 2"/>
    <w:basedOn w:val="BodyTextIndent"/>
    <w:link w:val="BodyTextFirstIndent2Char"/>
    <w:uiPriority w:val="99"/>
    <w:semiHidden/>
    <w:rsid w:val="007D7F90"/>
    <w:pPr>
      <w:spacing w:after="0"/>
      <w:ind w:left="360" w:firstLine="360"/>
    </w:pPr>
  </w:style>
  <w:style w:type="character" w:customStyle="1" w:styleId="BodyTextFirstIndent2Char">
    <w:name w:val="Body Text First Indent 2 Char"/>
    <w:link w:val="BodyTextFirstIndent2"/>
    <w:semiHidden/>
    <w:rsid w:val="007D7F90"/>
    <w:rPr>
      <w:sz w:val="24"/>
      <w:szCs w:val="24"/>
      <w:lang w:val="da-DK" w:eastAsia="da-DK"/>
    </w:rPr>
  </w:style>
  <w:style w:type="paragraph" w:styleId="BodyTextIndent2">
    <w:name w:val="Body Text Indent 2"/>
    <w:basedOn w:val="Normal"/>
    <w:link w:val="BodyTextIndent2Char"/>
    <w:uiPriority w:val="99"/>
    <w:semiHidden/>
    <w:rsid w:val="007D7F90"/>
    <w:pPr>
      <w:spacing w:after="120" w:line="480" w:lineRule="auto"/>
      <w:ind w:left="283"/>
    </w:pPr>
  </w:style>
  <w:style w:type="character" w:customStyle="1" w:styleId="BodyTextIndent2Char">
    <w:name w:val="Body Text Indent 2 Char"/>
    <w:link w:val="BodyTextIndent2"/>
    <w:semiHidden/>
    <w:rsid w:val="007D7F90"/>
    <w:rPr>
      <w:sz w:val="24"/>
      <w:szCs w:val="24"/>
      <w:lang w:val="da-DK" w:eastAsia="da-DK"/>
    </w:rPr>
  </w:style>
  <w:style w:type="paragraph" w:styleId="BodyTextIndent3">
    <w:name w:val="Body Text Indent 3"/>
    <w:basedOn w:val="Normal"/>
    <w:link w:val="BodyTextIndent3Char"/>
    <w:uiPriority w:val="99"/>
    <w:semiHidden/>
    <w:rsid w:val="007D7F90"/>
    <w:pPr>
      <w:spacing w:after="120"/>
      <w:ind w:left="283"/>
    </w:pPr>
    <w:rPr>
      <w:sz w:val="16"/>
      <w:szCs w:val="16"/>
    </w:rPr>
  </w:style>
  <w:style w:type="character" w:customStyle="1" w:styleId="BodyTextIndent3Char">
    <w:name w:val="Body Text Indent 3 Char"/>
    <w:link w:val="BodyTextIndent3"/>
    <w:semiHidden/>
    <w:rsid w:val="007D7F90"/>
    <w:rPr>
      <w:sz w:val="16"/>
      <w:szCs w:val="16"/>
      <w:lang w:val="da-DK" w:eastAsia="da-DK"/>
    </w:rPr>
  </w:style>
  <w:style w:type="character" w:styleId="BookTitle">
    <w:name w:val="Book Title"/>
    <w:uiPriority w:val="99"/>
    <w:semiHidden/>
    <w:qFormat/>
    <w:rsid w:val="007D7F90"/>
    <w:rPr>
      <w:b/>
      <w:bCs/>
      <w:smallCaps/>
      <w:spacing w:val="5"/>
    </w:rPr>
  </w:style>
  <w:style w:type="paragraph" w:styleId="Caption">
    <w:name w:val="caption"/>
    <w:basedOn w:val="Normal"/>
    <w:next w:val="Normal"/>
    <w:uiPriority w:val="35"/>
    <w:qFormat/>
    <w:rsid w:val="007D7F90"/>
    <w:pPr>
      <w:spacing w:after="200"/>
    </w:pPr>
    <w:rPr>
      <w:b/>
      <w:bCs/>
      <w:color w:val="901A1E"/>
      <w:sz w:val="18"/>
      <w:szCs w:val="18"/>
    </w:rPr>
  </w:style>
  <w:style w:type="paragraph" w:styleId="Closing">
    <w:name w:val="Closing"/>
    <w:basedOn w:val="Normal"/>
    <w:link w:val="ClosingChar"/>
    <w:uiPriority w:val="99"/>
    <w:semiHidden/>
    <w:rsid w:val="007D7F90"/>
    <w:pPr>
      <w:ind w:left="4252"/>
    </w:pPr>
  </w:style>
  <w:style w:type="character" w:customStyle="1" w:styleId="ClosingChar">
    <w:name w:val="Closing Char"/>
    <w:link w:val="Closing"/>
    <w:semiHidden/>
    <w:rsid w:val="007D7F90"/>
    <w:rPr>
      <w:sz w:val="24"/>
      <w:szCs w:val="24"/>
      <w:lang w:val="da-DK" w:eastAsia="da-DK"/>
    </w:rPr>
  </w:style>
  <w:style w:type="table" w:styleId="ColourfulGrid">
    <w:name w:val="Colorful Grid"/>
    <w:basedOn w:val="TableNormal"/>
    <w:uiPriority w:val="99"/>
    <w:semiHidden/>
    <w:rsid w:val="007D7F90"/>
    <w:rPr>
      <w:color w:val="6E6E6E"/>
    </w:rPr>
    <w:tblPr>
      <w:tblStyleRowBandSize w:val="1"/>
      <w:tblStyleColBandSize w:val="1"/>
      <w:tblBorders>
        <w:insideH w:val="single" w:sz="4" w:space="0" w:color="FFFFFF"/>
      </w:tblBorders>
    </w:tblPr>
    <w:tcPr>
      <w:shd w:val="clear" w:color="auto" w:fill="E2E2E2"/>
    </w:tcPr>
    <w:tblStylePr w:type="firstRow">
      <w:rPr>
        <w:b/>
        <w:bCs/>
      </w:rPr>
      <w:tblPr/>
      <w:tcPr>
        <w:shd w:val="clear" w:color="auto" w:fill="C5C5C5"/>
      </w:tcPr>
    </w:tblStylePr>
    <w:tblStylePr w:type="lastRow">
      <w:rPr>
        <w:b/>
        <w:bCs/>
        <w:color w:val="6E6E6E"/>
      </w:rPr>
      <w:tblPr/>
      <w:tcPr>
        <w:shd w:val="clear" w:color="auto" w:fill="C5C5C5"/>
      </w:tcPr>
    </w:tblStylePr>
    <w:tblStylePr w:type="firstCol">
      <w:rPr>
        <w:color w:val="FFFFFF"/>
      </w:rPr>
      <w:tblPr/>
      <w:tcPr>
        <w:shd w:val="clear" w:color="auto" w:fill="525252"/>
      </w:tcPr>
    </w:tblStylePr>
    <w:tblStylePr w:type="lastCol">
      <w:rPr>
        <w:color w:val="FFFFFF"/>
      </w:rPr>
      <w:tblPr/>
      <w:tcPr>
        <w:shd w:val="clear" w:color="auto" w:fill="525252"/>
      </w:tcPr>
    </w:tblStylePr>
    <w:tblStylePr w:type="band1Vert">
      <w:tblPr/>
      <w:tcPr>
        <w:shd w:val="clear" w:color="auto" w:fill="B6B6B6"/>
      </w:tcPr>
    </w:tblStylePr>
    <w:tblStylePr w:type="band1Horz">
      <w:tblPr/>
      <w:tcPr>
        <w:shd w:val="clear" w:color="auto" w:fill="B6B6B6"/>
      </w:tcPr>
    </w:tblStylePr>
  </w:style>
  <w:style w:type="table" w:styleId="ColourfulGridAccent1">
    <w:name w:val="Colorful Grid Accent 1"/>
    <w:basedOn w:val="TableNormal"/>
    <w:uiPriority w:val="99"/>
    <w:semiHidden/>
    <w:qFormat/>
    <w:rsid w:val="007D7F90"/>
    <w:rPr>
      <w:color w:val="6E6E6E"/>
    </w:rPr>
    <w:tblPr>
      <w:tblStyleRowBandSize w:val="1"/>
      <w:tblStyleColBandSize w:val="1"/>
      <w:tblBorders>
        <w:insideH w:val="single" w:sz="4" w:space="0" w:color="FFFFFF"/>
      </w:tblBorders>
    </w:tblPr>
    <w:tcPr>
      <w:shd w:val="clear" w:color="auto" w:fill="F4C5C6"/>
    </w:tcPr>
    <w:tblStylePr w:type="firstRow">
      <w:rPr>
        <w:b/>
        <w:bCs/>
      </w:rPr>
      <w:tblPr/>
      <w:tcPr>
        <w:shd w:val="clear" w:color="auto" w:fill="EA8B8E"/>
      </w:tcPr>
    </w:tblStylePr>
    <w:tblStylePr w:type="lastRow">
      <w:rPr>
        <w:b/>
        <w:bCs/>
        <w:color w:val="6E6E6E"/>
      </w:rPr>
      <w:tblPr/>
      <w:tcPr>
        <w:shd w:val="clear" w:color="auto" w:fill="EA8B8E"/>
      </w:tcPr>
    </w:tblStylePr>
    <w:tblStylePr w:type="firstCol">
      <w:rPr>
        <w:color w:val="FFFFFF"/>
      </w:rPr>
      <w:tblPr/>
      <w:tcPr>
        <w:shd w:val="clear" w:color="auto" w:fill="6B1316"/>
      </w:tcPr>
    </w:tblStylePr>
    <w:tblStylePr w:type="lastCol">
      <w:rPr>
        <w:color w:val="FFFFFF"/>
      </w:rPr>
      <w:tblPr/>
      <w:tcPr>
        <w:shd w:val="clear" w:color="auto" w:fill="6B1316"/>
      </w:tcPr>
    </w:tblStylePr>
    <w:tblStylePr w:type="band1Vert">
      <w:tblPr/>
      <w:tcPr>
        <w:shd w:val="clear" w:color="auto" w:fill="E56F73"/>
      </w:tcPr>
    </w:tblStylePr>
    <w:tblStylePr w:type="band1Horz">
      <w:tblPr/>
      <w:tcPr>
        <w:shd w:val="clear" w:color="auto" w:fill="E56F73"/>
      </w:tcPr>
    </w:tblStylePr>
  </w:style>
  <w:style w:type="table" w:styleId="ColourfulGridAccent2">
    <w:name w:val="Colorful Grid Accent 2"/>
    <w:basedOn w:val="TableNormal"/>
    <w:uiPriority w:val="99"/>
    <w:semiHidden/>
    <w:rsid w:val="007D7F90"/>
    <w:rPr>
      <w:color w:val="6E6E6E"/>
    </w:rPr>
    <w:tblPr>
      <w:tblStyleRowBandSize w:val="1"/>
      <w:tblStyleColBandSize w:val="1"/>
      <w:tblBorders>
        <w:insideH w:val="single" w:sz="4" w:space="0" w:color="FFFFFF"/>
      </w:tblBorders>
    </w:tblPr>
    <w:tcPr>
      <w:shd w:val="clear" w:color="auto" w:fill="F1DBD6"/>
    </w:tcPr>
    <w:tblStylePr w:type="firstRow">
      <w:rPr>
        <w:b/>
        <w:bCs/>
      </w:rPr>
      <w:tblPr/>
      <w:tcPr>
        <w:shd w:val="clear" w:color="auto" w:fill="E3B7AD"/>
      </w:tcPr>
    </w:tblStylePr>
    <w:tblStylePr w:type="lastRow">
      <w:rPr>
        <w:b/>
        <w:bCs/>
        <w:color w:val="6E6E6E"/>
      </w:rPr>
      <w:tblPr/>
      <w:tcPr>
        <w:shd w:val="clear" w:color="auto" w:fill="E3B7AD"/>
      </w:tcPr>
    </w:tblStylePr>
    <w:tblStylePr w:type="firstCol">
      <w:rPr>
        <w:color w:val="FFFFFF"/>
      </w:rPr>
      <w:tblPr/>
      <w:tcPr>
        <w:shd w:val="clear" w:color="auto" w:fill="853D2D"/>
      </w:tcPr>
    </w:tblStylePr>
    <w:tblStylePr w:type="lastCol">
      <w:rPr>
        <w:color w:val="FFFFFF"/>
      </w:rPr>
      <w:tblPr/>
      <w:tcPr>
        <w:shd w:val="clear" w:color="auto" w:fill="853D2D"/>
      </w:tcPr>
    </w:tblStylePr>
    <w:tblStylePr w:type="band1Vert">
      <w:tblPr/>
      <w:tcPr>
        <w:shd w:val="clear" w:color="auto" w:fill="DCA599"/>
      </w:tcPr>
    </w:tblStylePr>
    <w:tblStylePr w:type="band1Horz">
      <w:tblPr/>
      <w:tcPr>
        <w:shd w:val="clear" w:color="auto" w:fill="DCA599"/>
      </w:tcPr>
    </w:tblStylePr>
  </w:style>
  <w:style w:type="table" w:styleId="ColourfulGridAccent3">
    <w:name w:val="Colorful Grid Accent 3"/>
    <w:basedOn w:val="TableNormal"/>
    <w:uiPriority w:val="99"/>
    <w:semiHidden/>
    <w:rsid w:val="007D7F90"/>
    <w:rPr>
      <w:color w:val="6E6E6E"/>
    </w:rPr>
    <w:tblPr>
      <w:tblStyleRowBandSize w:val="1"/>
      <w:tblStyleColBandSize w:val="1"/>
      <w:tblBorders>
        <w:insideH w:val="single" w:sz="4" w:space="0" w:color="FFFFFF"/>
      </w:tblBorders>
    </w:tblPr>
    <w:tcPr>
      <w:shd w:val="clear" w:color="auto" w:fill="FFFFFF"/>
    </w:tcPr>
    <w:tblStylePr w:type="firstRow">
      <w:rPr>
        <w:b/>
        <w:bCs/>
      </w:rPr>
      <w:tblPr/>
      <w:tcPr>
        <w:shd w:val="clear" w:color="auto" w:fill="FFFFFF"/>
      </w:tcPr>
    </w:tblStylePr>
    <w:tblStylePr w:type="lastRow">
      <w:rPr>
        <w:b/>
        <w:bCs/>
        <w:color w:val="6E6E6E"/>
      </w:rPr>
      <w:tblPr/>
      <w:tcPr>
        <w:shd w:val="clear" w:color="auto" w:fill="FFFFFF"/>
      </w:tcPr>
    </w:tblStylePr>
    <w:tblStylePr w:type="firstCol">
      <w:rPr>
        <w:color w:val="FFFFFF"/>
      </w:rPr>
      <w:tblPr/>
      <w:tcPr>
        <w:shd w:val="clear" w:color="auto" w:fill="BFBFBF"/>
      </w:tcPr>
    </w:tblStylePr>
    <w:tblStylePr w:type="lastCol">
      <w:rPr>
        <w:color w:val="FFFFFF"/>
      </w:rPr>
      <w:tblPr/>
      <w:tcPr>
        <w:shd w:val="clear" w:color="auto" w:fill="BFBFBF"/>
      </w:tcPr>
    </w:tblStylePr>
    <w:tblStylePr w:type="band1Vert">
      <w:tblPr/>
      <w:tcPr>
        <w:shd w:val="clear" w:color="auto" w:fill="FFFFFF"/>
      </w:tcPr>
    </w:tblStylePr>
    <w:tblStylePr w:type="band1Horz">
      <w:tblPr/>
      <w:tcPr>
        <w:shd w:val="clear" w:color="auto" w:fill="FFFFFF"/>
      </w:tcPr>
    </w:tblStylePr>
  </w:style>
  <w:style w:type="table" w:styleId="ColourfulGridAccent4">
    <w:name w:val="Colorful Grid Accent 4"/>
    <w:basedOn w:val="TableNormal"/>
    <w:uiPriority w:val="99"/>
    <w:semiHidden/>
    <w:rsid w:val="007D7F90"/>
    <w:rPr>
      <w:color w:val="6E6E6E"/>
    </w:rPr>
    <w:tblPr>
      <w:tblStyleRowBandSize w:val="1"/>
      <w:tblStyleColBandSize w:val="1"/>
      <w:tblBorders>
        <w:insideH w:val="single" w:sz="4" w:space="0" w:color="FFFFFF"/>
      </w:tblBorders>
    </w:tblPr>
    <w:tcPr>
      <w:shd w:val="clear" w:color="auto" w:fill="DEDEDE"/>
    </w:tcPr>
    <w:tblStylePr w:type="firstRow">
      <w:rPr>
        <w:b/>
        <w:bCs/>
      </w:rPr>
      <w:tblPr/>
      <w:tcPr>
        <w:shd w:val="clear" w:color="auto" w:fill="BEBEBE"/>
      </w:tcPr>
    </w:tblStylePr>
    <w:tblStylePr w:type="lastRow">
      <w:rPr>
        <w:b/>
        <w:bCs/>
        <w:color w:val="6E6E6E"/>
      </w:rPr>
      <w:tblPr/>
      <w:tcPr>
        <w:shd w:val="clear" w:color="auto" w:fill="BEBEBE"/>
      </w:tcPr>
    </w:tblStylePr>
    <w:tblStylePr w:type="firstCol">
      <w:rPr>
        <w:color w:val="FFFFFF"/>
      </w:rPr>
      <w:tblPr/>
      <w:tcPr>
        <w:shd w:val="clear" w:color="auto" w:fill="454545"/>
      </w:tcPr>
    </w:tblStylePr>
    <w:tblStylePr w:type="lastCol">
      <w:rPr>
        <w:color w:val="FFFFFF"/>
      </w:rPr>
      <w:tblPr/>
      <w:tcPr>
        <w:shd w:val="clear" w:color="auto" w:fill="454545"/>
      </w:tcPr>
    </w:tblStylePr>
    <w:tblStylePr w:type="band1Vert">
      <w:tblPr/>
      <w:tcPr>
        <w:shd w:val="clear" w:color="auto" w:fill="AEAEAE"/>
      </w:tcPr>
    </w:tblStylePr>
    <w:tblStylePr w:type="band1Horz">
      <w:tblPr/>
      <w:tcPr>
        <w:shd w:val="clear" w:color="auto" w:fill="AEAEAE"/>
      </w:tcPr>
    </w:tblStylePr>
  </w:style>
  <w:style w:type="table" w:styleId="ColourfulGridAccent5">
    <w:name w:val="Colorful Grid Accent 5"/>
    <w:basedOn w:val="TableNormal"/>
    <w:uiPriority w:val="99"/>
    <w:semiHidden/>
    <w:rsid w:val="007D7F90"/>
    <w:rPr>
      <w:color w:val="6E6E6E"/>
    </w:rPr>
    <w:tblPr>
      <w:tblStyleRowBandSize w:val="1"/>
      <w:tblStyleColBandSize w:val="1"/>
      <w:tblBorders>
        <w:insideH w:val="single" w:sz="4" w:space="0" w:color="FFFFFF"/>
      </w:tblBorders>
    </w:tblPr>
    <w:tcPr>
      <w:shd w:val="clear" w:color="auto" w:fill="F4EEEE"/>
    </w:tcPr>
    <w:tblStylePr w:type="firstRow">
      <w:rPr>
        <w:b/>
        <w:bCs/>
      </w:rPr>
      <w:tblPr/>
      <w:tcPr>
        <w:shd w:val="clear" w:color="auto" w:fill="E9DEDD"/>
      </w:tcPr>
    </w:tblStylePr>
    <w:tblStylePr w:type="lastRow">
      <w:rPr>
        <w:b/>
        <w:bCs/>
        <w:color w:val="6E6E6E"/>
      </w:rPr>
      <w:tblPr/>
      <w:tcPr>
        <w:shd w:val="clear" w:color="auto" w:fill="E9DEDD"/>
      </w:tcPr>
    </w:tblStylePr>
    <w:tblStylePr w:type="firstCol">
      <w:rPr>
        <w:color w:val="FFFFFF"/>
      </w:rPr>
      <w:tblPr/>
      <w:tcPr>
        <w:shd w:val="clear" w:color="auto" w:fill="A27573"/>
      </w:tcPr>
    </w:tblStylePr>
    <w:tblStylePr w:type="lastCol">
      <w:rPr>
        <w:color w:val="FFFFFF"/>
      </w:rPr>
      <w:tblPr/>
      <w:tcPr>
        <w:shd w:val="clear" w:color="auto" w:fill="A27573"/>
      </w:tcPr>
    </w:tblStylePr>
    <w:tblStylePr w:type="band1Vert">
      <w:tblPr/>
      <w:tcPr>
        <w:shd w:val="clear" w:color="auto" w:fill="E3D5D5"/>
      </w:tcPr>
    </w:tblStylePr>
    <w:tblStylePr w:type="band1Horz">
      <w:tblPr/>
      <w:tcPr>
        <w:shd w:val="clear" w:color="auto" w:fill="E3D5D5"/>
      </w:tcPr>
    </w:tblStylePr>
  </w:style>
  <w:style w:type="table" w:styleId="ColourfulGridAccent6">
    <w:name w:val="Colorful Grid Accent 6"/>
    <w:basedOn w:val="TableNormal"/>
    <w:uiPriority w:val="99"/>
    <w:semiHidden/>
    <w:rsid w:val="007D7F90"/>
    <w:rPr>
      <w:color w:val="6E6E6E"/>
    </w:rPr>
    <w:tblPr>
      <w:tblStyleRowBandSize w:val="1"/>
      <w:tblStyleColBandSize w:val="1"/>
      <w:tblBorders>
        <w:insideH w:val="single" w:sz="4" w:space="0" w:color="FFFFFF"/>
      </w:tblBorders>
    </w:tblPr>
    <w:tcPr>
      <w:shd w:val="clear" w:color="auto" w:fill="F0D7D2"/>
    </w:tcPr>
    <w:tblStylePr w:type="firstRow">
      <w:rPr>
        <w:b/>
        <w:bCs/>
      </w:rPr>
      <w:tblPr/>
      <w:tcPr>
        <w:shd w:val="clear" w:color="auto" w:fill="E1B0A5"/>
      </w:tcPr>
    </w:tblStylePr>
    <w:tblStylePr w:type="lastRow">
      <w:rPr>
        <w:b/>
        <w:bCs/>
        <w:color w:val="6E6E6E"/>
      </w:rPr>
      <w:tblPr/>
      <w:tcPr>
        <w:shd w:val="clear" w:color="auto" w:fill="E1B0A5"/>
      </w:tcPr>
    </w:tblStylePr>
    <w:tblStylePr w:type="firstCol">
      <w:rPr>
        <w:color w:val="FFFFFF"/>
      </w:rPr>
      <w:tblPr/>
      <w:tcPr>
        <w:shd w:val="clear" w:color="auto" w:fill="783627"/>
      </w:tcPr>
    </w:tblStylePr>
    <w:tblStylePr w:type="lastCol">
      <w:rPr>
        <w:color w:val="FFFFFF"/>
      </w:rPr>
      <w:tblPr/>
      <w:tcPr>
        <w:shd w:val="clear" w:color="auto" w:fill="783627"/>
      </w:tcPr>
    </w:tblStylePr>
    <w:tblStylePr w:type="band1Vert">
      <w:tblPr/>
      <w:tcPr>
        <w:shd w:val="clear" w:color="auto" w:fill="DA9D8F"/>
      </w:tcPr>
    </w:tblStylePr>
    <w:tblStylePr w:type="band1Horz">
      <w:tblPr/>
      <w:tcPr>
        <w:shd w:val="clear" w:color="auto" w:fill="DA9D8F"/>
      </w:tcPr>
    </w:tblStylePr>
  </w:style>
  <w:style w:type="table" w:styleId="ColourfulList">
    <w:name w:val="Colorful List"/>
    <w:basedOn w:val="TableNormal"/>
    <w:uiPriority w:val="99"/>
    <w:semiHidden/>
    <w:rsid w:val="007D7F90"/>
    <w:rPr>
      <w:color w:val="6E6E6E"/>
    </w:rPr>
    <w:tblPr>
      <w:tblStyleRowBandSize w:val="1"/>
      <w:tblStyleColBandSize w:val="1"/>
    </w:tblPr>
    <w:tcPr>
      <w:shd w:val="clear" w:color="auto" w:fill="F0F0F0"/>
    </w:tcPr>
    <w:tblStylePr w:type="firstRow">
      <w:rPr>
        <w:b/>
        <w:bCs/>
        <w:color w:val="FFFFFF"/>
      </w:rPr>
      <w:tblPr/>
      <w:tcPr>
        <w:tcBorders>
          <w:bottom w:val="single" w:sz="12" w:space="0" w:color="FFFFFF"/>
        </w:tcBorders>
        <w:shd w:val="clear" w:color="auto" w:fill="8E4130"/>
      </w:tcPr>
    </w:tblStylePr>
    <w:tblStylePr w:type="lastRow">
      <w:rPr>
        <w:b/>
        <w:bCs/>
        <w:color w:val="8E4130"/>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DBDB"/>
      </w:tcPr>
    </w:tblStylePr>
    <w:tblStylePr w:type="band1Horz">
      <w:tblPr/>
      <w:tcPr>
        <w:shd w:val="clear" w:color="auto" w:fill="E2E2E2"/>
      </w:tcPr>
    </w:tblStylePr>
  </w:style>
  <w:style w:type="table" w:styleId="ColourfulListAccent1">
    <w:name w:val="Colorful List Accent 1"/>
    <w:basedOn w:val="TableNormal"/>
    <w:uiPriority w:val="99"/>
    <w:semiHidden/>
    <w:qFormat/>
    <w:rsid w:val="007D7F90"/>
    <w:rPr>
      <w:color w:val="6E6E6E"/>
    </w:rPr>
    <w:tblPr>
      <w:tblStyleRowBandSize w:val="1"/>
      <w:tblStyleColBandSize w:val="1"/>
    </w:tblPr>
    <w:tcPr>
      <w:shd w:val="clear" w:color="auto" w:fill="FAE2E3"/>
    </w:tcPr>
    <w:tblStylePr w:type="firstRow">
      <w:rPr>
        <w:b/>
        <w:bCs/>
        <w:color w:val="FFFFFF"/>
      </w:rPr>
      <w:tblPr/>
      <w:tcPr>
        <w:tcBorders>
          <w:bottom w:val="single" w:sz="12" w:space="0" w:color="FFFFFF"/>
        </w:tcBorders>
        <w:shd w:val="clear" w:color="auto" w:fill="8E4130"/>
      </w:tcPr>
    </w:tblStylePr>
    <w:tblStylePr w:type="lastRow">
      <w:rPr>
        <w:b/>
        <w:bCs/>
        <w:color w:val="8E4130"/>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B7B9"/>
      </w:tcPr>
    </w:tblStylePr>
    <w:tblStylePr w:type="band1Horz">
      <w:tblPr/>
      <w:tcPr>
        <w:shd w:val="clear" w:color="auto" w:fill="F4C5C6"/>
      </w:tcPr>
    </w:tblStylePr>
  </w:style>
  <w:style w:type="table" w:styleId="ColourfulListAccent2">
    <w:name w:val="Colorful List Accent 2"/>
    <w:basedOn w:val="TableNormal"/>
    <w:uiPriority w:val="99"/>
    <w:semiHidden/>
    <w:rsid w:val="007D7F90"/>
    <w:rPr>
      <w:color w:val="6E6E6E"/>
    </w:rPr>
    <w:tblPr>
      <w:tblStyleRowBandSize w:val="1"/>
      <w:tblStyleColBandSize w:val="1"/>
    </w:tblPr>
    <w:tcPr>
      <w:shd w:val="clear" w:color="auto" w:fill="F8EDEB"/>
    </w:tcPr>
    <w:tblStylePr w:type="firstRow">
      <w:rPr>
        <w:b/>
        <w:bCs/>
        <w:color w:val="FFFFFF"/>
      </w:rPr>
      <w:tblPr/>
      <w:tcPr>
        <w:tcBorders>
          <w:bottom w:val="single" w:sz="12" w:space="0" w:color="FFFFFF"/>
        </w:tcBorders>
        <w:shd w:val="clear" w:color="auto" w:fill="8E4130"/>
      </w:tcPr>
    </w:tblStylePr>
    <w:tblStylePr w:type="lastRow">
      <w:rPr>
        <w:b/>
        <w:bCs/>
        <w:color w:val="8E4130"/>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ED2CC"/>
      </w:tcPr>
    </w:tblStylePr>
    <w:tblStylePr w:type="band1Horz">
      <w:tblPr/>
      <w:tcPr>
        <w:shd w:val="clear" w:color="auto" w:fill="F1DBD6"/>
      </w:tcPr>
    </w:tblStylePr>
  </w:style>
  <w:style w:type="table" w:styleId="ColourfulListAccent3">
    <w:name w:val="Colorful List Accent 3"/>
    <w:basedOn w:val="TableNormal"/>
    <w:uiPriority w:val="99"/>
    <w:semiHidden/>
    <w:rsid w:val="007D7F90"/>
    <w:rPr>
      <w:color w:val="6E6E6E"/>
    </w:rPr>
    <w:tblPr>
      <w:tblStyleRowBandSize w:val="1"/>
      <w:tblStyleColBandSize w:val="1"/>
    </w:tblPr>
    <w:tcPr>
      <w:shd w:val="clear" w:color="auto" w:fill="FFFFFF"/>
    </w:tcPr>
    <w:tblStylePr w:type="firstRow">
      <w:rPr>
        <w:b/>
        <w:bCs/>
        <w:color w:val="FFFFFF"/>
      </w:rPr>
      <w:tblPr/>
      <w:tcPr>
        <w:tcBorders>
          <w:bottom w:val="single" w:sz="12" w:space="0" w:color="FFFFFF"/>
        </w:tcBorders>
        <w:shd w:val="clear" w:color="auto" w:fill="4A4A4A"/>
      </w:tcPr>
    </w:tblStylePr>
    <w:tblStylePr w:type="lastRow">
      <w:rPr>
        <w:b/>
        <w:bCs/>
        <w:color w:val="4A4A4A"/>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FFFF"/>
      </w:tcPr>
    </w:tblStylePr>
    <w:tblStylePr w:type="band1Horz">
      <w:tblPr/>
      <w:tcPr>
        <w:shd w:val="clear" w:color="auto" w:fill="FFFFFF"/>
      </w:tcPr>
    </w:tblStylePr>
  </w:style>
  <w:style w:type="table" w:styleId="ColourfulListAccent4">
    <w:name w:val="Colorful List Accent 4"/>
    <w:basedOn w:val="TableNormal"/>
    <w:uiPriority w:val="99"/>
    <w:semiHidden/>
    <w:rsid w:val="007D7F90"/>
    <w:rPr>
      <w:color w:val="6E6E6E"/>
    </w:rPr>
    <w:tblPr>
      <w:tblStyleRowBandSize w:val="1"/>
      <w:tblStyleColBandSize w:val="1"/>
    </w:tblPr>
    <w:tcPr>
      <w:shd w:val="clear" w:color="auto" w:fill="EFEFEF"/>
    </w:tcPr>
    <w:tblStylePr w:type="firstRow">
      <w:rPr>
        <w:b/>
        <w:bCs/>
        <w:color w:val="FFFFFF"/>
      </w:rPr>
      <w:tblPr/>
      <w:tcPr>
        <w:tcBorders>
          <w:bottom w:val="single" w:sz="12" w:space="0" w:color="FFFFFF"/>
        </w:tcBorders>
        <w:shd w:val="clear" w:color="auto" w:fill="CCCCCC"/>
      </w:tcPr>
    </w:tblStylePr>
    <w:tblStylePr w:type="lastRow">
      <w:rPr>
        <w:b/>
        <w:bCs/>
        <w:color w:val="CCCCCC"/>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D6D6"/>
      </w:tcPr>
    </w:tblStylePr>
    <w:tblStylePr w:type="band1Horz">
      <w:tblPr/>
      <w:tcPr>
        <w:shd w:val="clear" w:color="auto" w:fill="DEDEDE"/>
      </w:tcPr>
    </w:tblStylePr>
  </w:style>
  <w:style w:type="table" w:styleId="ColourfulListAccent5">
    <w:name w:val="Colorful List Accent 5"/>
    <w:basedOn w:val="TableNormal"/>
    <w:uiPriority w:val="99"/>
    <w:semiHidden/>
    <w:rsid w:val="007D7F90"/>
    <w:rPr>
      <w:color w:val="6E6E6E"/>
    </w:rPr>
    <w:tblPr>
      <w:tblStyleRowBandSize w:val="1"/>
      <w:tblStyleColBandSize w:val="1"/>
    </w:tblPr>
    <w:tcPr>
      <w:shd w:val="clear" w:color="auto" w:fill="F9F6F6"/>
    </w:tcPr>
    <w:tblStylePr w:type="firstRow">
      <w:rPr>
        <w:b/>
        <w:bCs/>
        <w:color w:val="FFFFFF"/>
      </w:rPr>
      <w:tblPr/>
      <w:tcPr>
        <w:tcBorders>
          <w:bottom w:val="single" w:sz="12" w:space="0" w:color="FFFFFF"/>
        </w:tcBorders>
        <w:shd w:val="clear" w:color="auto" w:fill="803A2A"/>
      </w:tcPr>
    </w:tblStylePr>
    <w:tblStylePr w:type="lastRow">
      <w:rPr>
        <w:b/>
        <w:bCs/>
        <w:color w:val="803A2A"/>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1EAEA"/>
      </w:tcPr>
    </w:tblStylePr>
    <w:tblStylePr w:type="band1Horz">
      <w:tblPr/>
      <w:tcPr>
        <w:shd w:val="clear" w:color="auto" w:fill="F4EEEE"/>
      </w:tcPr>
    </w:tblStylePr>
  </w:style>
  <w:style w:type="table" w:styleId="ColourfulListAccent6">
    <w:name w:val="Colorful List Accent 6"/>
    <w:basedOn w:val="TableNormal"/>
    <w:uiPriority w:val="99"/>
    <w:semiHidden/>
    <w:rsid w:val="007D7F90"/>
    <w:rPr>
      <w:color w:val="6E6E6E"/>
    </w:rPr>
    <w:tblPr>
      <w:tblStyleRowBandSize w:val="1"/>
      <w:tblStyleColBandSize w:val="1"/>
    </w:tblPr>
    <w:tcPr>
      <w:shd w:val="clear" w:color="auto" w:fill="F7EBE8"/>
    </w:tcPr>
    <w:tblStylePr w:type="firstRow">
      <w:rPr>
        <w:b/>
        <w:bCs/>
        <w:color w:val="FFFFFF"/>
      </w:rPr>
      <w:tblPr/>
      <w:tcPr>
        <w:tcBorders>
          <w:bottom w:val="single" w:sz="12" w:space="0" w:color="FFFFFF"/>
        </w:tcBorders>
        <w:shd w:val="clear" w:color="auto" w:fill="AA807F"/>
      </w:tcPr>
    </w:tblStylePr>
    <w:tblStylePr w:type="lastRow">
      <w:rPr>
        <w:b/>
        <w:bCs/>
        <w:color w:val="AA807F"/>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DCEC7"/>
      </w:tcPr>
    </w:tblStylePr>
    <w:tblStylePr w:type="band1Horz">
      <w:tblPr/>
      <w:tcPr>
        <w:shd w:val="clear" w:color="auto" w:fill="F0D7D2"/>
      </w:tcPr>
    </w:tblStylePr>
  </w:style>
  <w:style w:type="table" w:styleId="ColourfulShading">
    <w:name w:val="Colorful Shading"/>
    <w:basedOn w:val="TableNormal"/>
    <w:uiPriority w:val="99"/>
    <w:semiHidden/>
    <w:rsid w:val="007D7F90"/>
    <w:rPr>
      <w:color w:val="6E6E6E"/>
    </w:rPr>
    <w:tblPr>
      <w:tblStyleRowBandSize w:val="1"/>
      <w:tblStyleColBandSize w:val="1"/>
      <w:tblBorders>
        <w:top w:val="single" w:sz="24" w:space="0" w:color="B2523C"/>
        <w:left w:val="single" w:sz="4" w:space="0" w:color="6E6E6E"/>
        <w:bottom w:val="single" w:sz="4" w:space="0" w:color="6E6E6E"/>
        <w:right w:val="single" w:sz="4" w:space="0" w:color="6E6E6E"/>
        <w:insideH w:val="single" w:sz="4" w:space="0" w:color="FFFFFF"/>
        <w:insideV w:val="single" w:sz="4" w:space="0" w:color="FFFFFF"/>
      </w:tblBorders>
    </w:tblPr>
    <w:tcPr>
      <w:shd w:val="clear" w:color="auto" w:fill="F0F0F0"/>
    </w:tcPr>
    <w:tblStylePr w:type="firstRow">
      <w:rPr>
        <w:b/>
        <w:bCs/>
      </w:rPr>
      <w:tblPr/>
      <w:tcPr>
        <w:tcBorders>
          <w:top w:val="nil"/>
          <w:left w:val="nil"/>
          <w:bottom w:val="single" w:sz="24" w:space="0" w:color="B2523C"/>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24242"/>
      </w:tcPr>
    </w:tblStylePr>
    <w:tblStylePr w:type="firstCol">
      <w:rPr>
        <w:color w:val="FFFFFF"/>
      </w:rPr>
      <w:tblPr/>
      <w:tcPr>
        <w:tcBorders>
          <w:top w:val="nil"/>
          <w:left w:val="nil"/>
          <w:bottom w:val="nil"/>
          <w:right w:val="nil"/>
          <w:insideH w:val="single" w:sz="4" w:space="0" w:color="424242"/>
          <w:insideV w:val="nil"/>
        </w:tcBorders>
        <w:shd w:val="clear" w:color="auto" w:fill="424242"/>
      </w:tcPr>
    </w:tblStylePr>
    <w:tblStylePr w:type="lastCol">
      <w:rPr>
        <w:color w:val="FFFFFF"/>
      </w:rPr>
      <w:tblPr/>
      <w:tcPr>
        <w:tcBorders>
          <w:top w:val="nil"/>
          <w:left w:val="nil"/>
          <w:bottom w:val="nil"/>
          <w:right w:val="nil"/>
          <w:insideH w:val="nil"/>
          <w:insideV w:val="nil"/>
        </w:tcBorders>
        <w:shd w:val="clear" w:color="auto" w:fill="525252"/>
      </w:tcPr>
    </w:tblStylePr>
    <w:tblStylePr w:type="band1Vert">
      <w:tblPr/>
      <w:tcPr>
        <w:shd w:val="clear" w:color="auto" w:fill="C5C5C5"/>
      </w:tcPr>
    </w:tblStylePr>
    <w:tblStylePr w:type="band1Horz">
      <w:tblPr/>
      <w:tcPr>
        <w:shd w:val="clear" w:color="auto" w:fill="B6B6B6"/>
      </w:tcPr>
    </w:tblStylePr>
    <w:tblStylePr w:type="neCell">
      <w:rPr>
        <w:color w:val="6E6E6E"/>
      </w:rPr>
    </w:tblStylePr>
    <w:tblStylePr w:type="nwCell">
      <w:rPr>
        <w:color w:val="6E6E6E"/>
      </w:rPr>
    </w:tblStylePr>
  </w:style>
  <w:style w:type="table" w:styleId="ColourfulShadingAccent1">
    <w:name w:val="Colorful Shading Accent 1"/>
    <w:basedOn w:val="TableNormal"/>
    <w:uiPriority w:val="99"/>
    <w:semiHidden/>
    <w:rsid w:val="007D7F90"/>
    <w:rPr>
      <w:color w:val="6E6E6E"/>
    </w:rPr>
    <w:tblPr>
      <w:tblStyleRowBandSize w:val="1"/>
      <w:tblStyleColBandSize w:val="1"/>
      <w:tblBorders>
        <w:top w:val="single" w:sz="24" w:space="0" w:color="B2523C"/>
        <w:left w:val="single" w:sz="4" w:space="0" w:color="901A1E"/>
        <w:bottom w:val="single" w:sz="4" w:space="0" w:color="901A1E"/>
        <w:right w:val="single" w:sz="4" w:space="0" w:color="901A1E"/>
        <w:insideH w:val="single" w:sz="4" w:space="0" w:color="FFFFFF"/>
        <w:insideV w:val="single" w:sz="4" w:space="0" w:color="FFFFFF"/>
      </w:tblBorders>
    </w:tblPr>
    <w:tcPr>
      <w:shd w:val="clear" w:color="auto" w:fill="FAE2E3"/>
    </w:tcPr>
    <w:tblStylePr w:type="firstRow">
      <w:rPr>
        <w:b/>
        <w:bCs/>
      </w:rPr>
      <w:tblPr/>
      <w:tcPr>
        <w:tcBorders>
          <w:top w:val="nil"/>
          <w:left w:val="nil"/>
          <w:bottom w:val="single" w:sz="24" w:space="0" w:color="B2523C"/>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60F11"/>
      </w:tcPr>
    </w:tblStylePr>
    <w:tblStylePr w:type="firstCol">
      <w:rPr>
        <w:color w:val="FFFFFF"/>
      </w:rPr>
      <w:tblPr/>
      <w:tcPr>
        <w:tcBorders>
          <w:top w:val="nil"/>
          <w:left w:val="nil"/>
          <w:bottom w:val="nil"/>
          <w:right w:val="nil"/>
          <w:insideH w:val="single" w:sz="4" w:space="0" w:color="560F11"/>
          <w:insideV w:val="nil"/>
        </w:tcBorders>
        <w:shd w:val="clear" w:color="auto" w:fill="560F11"/>
      </w:tcPr>
    </w:tblStylePr>
    <w:tblStylePr w:type="lastCol">
      <w:rPr>
        <w:color w:val="FFFFFF"/>
      </w:rPr>
      <w:tblPr/>
      <w:tcPr>
        <w:tcBorders>
          <w:top w:val="nil"/>
          <w:left w:val="nil"/>
          <w:bottom w:val="nil"/>
          <w:right w:val="nil"/>
          <w:insideH w:val="nil"/>
          <w:insideV w:val="nil"/>
        </w:tcBorders>
        <w:shd w:val="clear" w:color="auto" w:fill="560F11"/>
      </w:tcPr>
    </w:tblStylePr>
    <w:tblStylePr w:type="band1Vert">
      <w:tblPr/>
      <w:tcPr>
        <w:shd w:val="clear" w:color="auto" w:fill="EA8B8E"/>
      </w:tcPr>
    </w:tblStylePr>
    <w:tblStylePr w:type="band1Horz">
      <w:tblPr/>
      <w:tcPr>
        <w:shd w:val="clear" w:color="auto" w:fill="E56F73"/>
      </w:tcPr>
    </w:tblStylePr>
    <w:tblStylePr w:type="neCell">
      <w:rPr>
        <w:color w:val="6E6E6E"/>
      </w:rPr>
    </w:tblStylePr>
    <w:tblStylePr w:type="nwCell">
      <w:rPr>
        <w:color w:val="6E6E6E"/>
      </w:rPr>
    </w:tblStylePr>
  </w:style>
  <w:style w:type="table" w:styleId="ColourfulShadingAccent2">
    <w:name w:val="Colorful Shading Accent 2"/>
    <w:basedOn w:val="TableNormal"/>
    <w:uiPriority w:val="99"/>
    <w:semiHidden/>
    <w:rsid w:val="007D7F90"/>
    <w:rPr>
      <w:color w:val="6E6E6E"/>
    </w:rPr>
    <w:tblPr>
      <w:tblStyleRowBandSize w:val="1"/>
      <w:tblStyleColBandSize w:val="1"/>
      <w:tblBorders>
        <w:top w:val="single" w:sz="24" w:space="0" w:color="B2523C"/>
        <w:left w:val="single" w:sz="4" w:space="0" w:color="B2523C"/>
        <w:bottom w:val="single" w:sz="4" w:space="0" w:color="B2523C"/>
        <w:right w:val="single" w:sz="4" w:space="0" w:color="B2523C"/>
        <w:insideH w:val="single" w:sz="4" w:space="0" w:color="FFFFFF"/>
        <w:insideV w:val="single" w:sz="4" w:space="0" w:color="FFFFFF"/>
      </w:tblBorders>
    </w:tblPr>
    <w:tcPr>
      <w:shd w:val="clear" w:color="auto" w:fill="F8EDEB"/>
    </w:tcPr>
    <w:tblStylePr w:type="firstRow">
      <w:rPr>
        <w:b/>
        <w:bCs/>
      </w:rPr>
      <w:tblPr/>
      <w:tcPr>
        <w:tcBorders>
          <w:top w:val="nil"/>
          <w:left w:val="nil"/>
          <w:bottom w:val="single" w:sz="24" w:space="0" w:color="B2523C"/>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6A3124"/>
      </w:tcPr>
    </w:tblStylePr>
    <w:tblStylePr w:type="firstCol">
      <w:rPr>
        <w:color w:val="FFFFFF"/>
      </w:rPr>
      <w:tblPr/>
      <w:tcPr>
        <w:tcBorders>
          <w:top w:val="nil"/>
          <w:left w:val="nil"/>
          <w:bottom w:val="nil"/>
          <w:right w:val="nil"/>
          <w:insideH w:val="single" w:sz="4" w:space="0" w:color="6A3124"/>
          <w:insideV w:val="nil"/>
        </w:tcBorders>
        <w:shd w:val="clear" w:color="auto" w:fill="6A3124"/>
      </w:tcPr>
    </w:tblStylePr>
    <w:tblStylePr w:type="lastCol">
      <w:rPr>
        <w:color w:val="FFFFFF"/>
      </w:rPr>
      <w:tblPr/>
      <w:tcPr>
        <w:tcBorders>
          <w:top w:val="nil"/>
          <w:left w:val="nil"/>
          <w:bottom w:val="nil"/>
          <w:right w:val="nil"/>
          <w:insideH w:val="nil"/>
          <w:insideV w:val="nil"/>
        </w:tcBorders>
        <w:shd w:val="clear" w:color="auto" w:fill="6A3124"/>
      </w:tcPr>
    </w:tblStylePr>
    <w:tblStylePr w:type="band1Vert">
      <w:tblPr/>
      <w:tcPr>
        <w:shd w:val="clear" w:color="auto" w:fill="E3B7AD"/>
      </w:tcPr>
    </w:tblStylePr>
    <w:tblStylePr w:type="band1Horz">
      <w:tblPr/>
      <w:tcPr>
        <w:shd w:val="clear" w:color="auto" w:fill="DCA599"/>
      </w:tcPr>
    </w:tblStylePr>
    <w:tblStylePr w:type="neCell">
      <w:rPr>
        <w:color w:val="6E6E6E"/>
      </w:rPr>
    </w:tblStylePr>
    <w:tblStylePr w:type="nwCell">
      <w:rPr>
        <w:color w:val="6E6E6E"/>
      </w:rPr>
    </w:tblStylePr>
  </w:style>
  <w:style w:type="table" w:styleId="ColourfulShadingAccent3">
    <w:name w:val="Colorful Shading Accent 3"/>
    <w:basedOn w:val="TableNormal"/>
    <w:uiPriority w:val="99"/>
    <w:semiHidden/>
    <w:rsid w:val="007D7F90"/>
    <w:rPr>
      <w:color w:val="6E6E6E"/>
    </w:rPr>
    <w:tblPr>
      <w:tblStyleRowBandSize w:val="1"/>
      <w:tblStyleColBandSize w:val="1"/>
      <w:tblBorders>
        <w:top w:val="single" w:sz="24" w:space="0" w:color="5D5D5D"/>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FFFFF"/>
    </w:tcPr>
    <w:tblStylePr w:type="firstRow">
      <w:rPr>
        <w:b/>
        <w:bCs/>
      </w:rPr>
      <w:tblPr/>
      <w:tcPr>
        <w:tcBorders>
          <w:top w:val="nil"/>
          <w:left w:val="nil"/>
          <w:bottom w:val="single" w:sz="24" w:space="0" w:color="5D5D5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999999"/>
      </w:tcPr>
    </w:tblStylePr>
    <w:tblStylePr w:type="firstCol">
      <w:rPr>
        <w:color w:val="FFFFFF"/>
      </w:rPr>
      <w:tblPr/>
      <w:tcPr>
        <w:tcBorders>
          <w:top w:val="nil"/>
          <w:left w:val="nil"/>
          <w:bottom w:val="nil"/>
          <w:right w:val="nil"/>
          <w:insideH w:val="single" w:sz="4" w:space="0" w:color="999999"/>
          <w:insideV w:val="nil"/>
        </w:tcBorders>
        <w:shd w:val="clear" w:color="auto" w:fill="999999"/>
      </w:tcPr>
    </w:tblStylePr>
    <w:tblStylePr w:type="lastCol">
      <w:rPr>
        <w:color w:val="FFFFFF"/>
      </w:rPr>
      <w:tblPr/>
      <w:tcPr>
        <w:tcBorders>
          <w:top w:val="nil"/>
          <w:left w:val="nil"/>
          <w:bottom w:val="nil"/>
          <w:right w:val="nil"/>
          <w:insideH w:val="nil"/>
          <w:insideV w:val="nil"/>
        </w:tcBorders>
        <w:shd w:val="clear" w:color="auto" w:fill="999999"/>
      </w:tcPr>
    </w:tblStylePr>
    <w:tblStylePr w:type="band1Vert">
      <w:tblPr/>
      <w:tcPr>
        <w:shd w:val="clear" w:color="auto" w:fill="FFFFFF"/>
      </w:tcPr>
    </w:tblStylePr>
    <w:tblStylePr w:type="band1Horz">
      <w:tblPr/>
      <w:tcPr>
        <w:shd w:val="clear" w:color="auto" w:fill="FFFFFF"/>
      </w:tcPr>
    </w:tblStylePr>
  </w:style>
  <w:style w:type="table" w:styleId="ColourfulShadingAccent4">
    <w:name w:val="Colorful Shading Accent 4"/>
    <w:basedOn w:val="TableNormal"/>
    <w:uiPriority w:val="99"/>
    <w:semiHidden/>
    <w:rsid w:val="007D7F90"/>
    <w:rPr>
      <w:color w:val="6E6E6E"/>
    </w:rPr>
    <w:tblPr>
      <w:tblStyleRowBandSize w:val="1"/>
      <w:tblStyleColBandSize w:val="1"/>
      <w:tblBorders>
        <w:top w:val="single" w:sz="24" w:space="0" w:color="FFFFFF"/>
        <w:left w:val="single" w:sz="4" w:space="0" w:color="5D5D5D"/>
        <w:bottom w:val="single" w:sz="4" w:space="0" w:color="5D5D5D"/>
        <w:right w:val="single" w:sz="4" w:space="0" w:color="5D5D5D"/>
        <w:insideH w:val="single" w:sz="4" w:space="0" w:color="FFFFFF"/>
        <w:insideV w:val="single" w:sz="4" w:space="0" w:color="FFFFFF"/>
      </w:tblBorders>
    </w:tblPr>
    <w:tcPr>
      <w:shd w:val="clear" w:color="auto" w:fill="EFEFEF"/>
    </w:tcPr>
    <w:tblStylePr w:type="firstRow">
      <w:rPr>
        <w:b/>
        <w:bCs/>
      </w:rPr>
      <w:tblPr/>
      <w:tcPr>
        <w:tcBorders>
          <w:top w:val="nil"/>
          <w:left w:val="nil"/>
          <w:bottom w:val="single" w:sz="24" w:space="0" w:color="FFFFFF"/>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373737"/>
      </w:tcPr>
    </w:tblStylePr>
    <w:tblStylePr w:type="firstCol">
      <w:rPr>
        <w:color w:val="FFFFFF"/>
      </w:rPr>
      <w:tblPr/>
      <w:tcPr>
        <w:tcBorders>
          <w:top w:val="nil"/>
          <w:left w:val="nil"/>
          <w:bottom w:val="nil"/>
          <w:right w:val="nil"/>
          <w:insideH w:val="single" w:sz="4" w:space="0" w:color="373737"/>
          <w:insideV w:val="nil"/>
        </w:tcBorders>
        <w:shd w:val="clear" w:color="auto" w:fill="373737"/>
      </w:tcPr>
    </w:tblStylePr>
    <w:tblStylePr w:type="lastCol">
      <w:rPr>
        <w:color w:val="FFFFFF"/>
      </w:rPr>
      <w:tblPr/>
      <w:tcPr>
        <w:tcBorders>
          <w:top w:val="nil"/>
          <w:left w:val="nil"/>
          <w:bottom w:val="nil"/>
          <w:right w:val="nil"/>
          <w:insideH w:val="nil"/>
          <w:insideV w:val="nil"/>
        </w:tcBorders>
        <w:shd w:val="clear" w:color="auto" w:fill="373737"/>
      </w:tcPr>
    </w:tblStylePr>
    <w:tblStylePr w:type="band1Vert">
      <w:tblPr/>
      <w:tcPr>
        <w:shd w:val="clear" w:color="auto" w:fill="BEBEBE"/>
      </w:tcPr>
    </w:tblStylePr>
    <w:tblStylePr w:type="band1Horz">
      <w:tblPr/>
      <w:tcPr>
        <w:shd w:val="clear" w:color="auto" w:fill="AEAEAE"/>
      </w:tcPr>
    </w:tblStylePr>
    <w:tblStylePr w:type="neCell">
      <w:rPr>
        <w:color w:val="6E6E6E"/>
      </w:rPr>
    </w:tblStylePr>
    <w:tblStylePr w:type="nwCell">
      <w:rPr>
        <w:color w:val="6E6E6E"/>
      </w:rPr>
    </w:tblStylePr>
  </w:style>
  <w:style w:type="table" w:styleId="ColourfulShadingAccent5">
    <w:name w:val="Colorful Shading Accent 5"/>
    <w:basedOn w:val="TableNormal"/>
    <w:uiPriority w:val="99"/>
    <w:semiHidden/>
    <w:rsid w:val="007D7F90"/>
    <w:rPr>
      <w:color w:val="6E6E6E"/>
    </w:rPr>
    <w:tblPr>
      <w:tblStyleRowBandSize w:val="1"/>
      <w:tblStyleColBandSize w:val="1"/>
      <w:tblBorders>
        <w:top w:val="single" w:sz="24" w:space="0" w:color="A14935"/>
        <w:left w:val="single" w:sz="4" w:space="0" w:color="C8ADAC"/>
        <w:bottom w:val="single" w:sz="4" w:space="0" w:color="C8ADAC"/>
        <w:right w:val="single" w:sz="4" w:space="0" w:color="C8ADAC"/>
        <w:insideH w:val="single" w:sz="4" w:space="0" w:color="FFFFFF"/>
        <w:insideV w:val="single" w:sz="4" w:space="0" w:color="FFFFFF"/>
      </w:tblBorders>
    </w:tblPr>
    <w:tcPr>
      <w:shd w:val="clear" w:color="auto" w:fill="F9F6F6"/>
    </w:tcPr>
    <w:tblStylePr w:type="firstRow">
      <w:rPr>
        <w:b/>
        <w:bCs/>
      </w:rPr>
      <w:tblPr/>
      <w:tcPr>
        <w:tcBorders>
          <w:top w:val="nil"/>
          <w:left w:val="nil"/>
          <w:bottom w:val="single" w:sz="24" w:space="0" w:color="A14935"/>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865A59"/>
      </w:tcPr>
    </w:tblStylePr>
    <w:tblStylePr w:type="firstCol">
      <w:rPr>
        <w:color w:val="FFFFFF"/>
      </w:rPr>
      <w:tblPr/>
      <w:tcPr>
        <w:tcBorders>
          <w:top w:val="nil"/>
          <w:left w:val="nil"/>
          <w:bottom w:val="nil"/>
          <w:right w:val="nil"/>
          <w:insideH w:val="single" w:sz="4" w:space="0" w:color="865A59"/>
          <w:insideV w:val="nil"/>
        </w:tcBorders>
        <w:shd w:val="clear" w:color="auto" w:fill="865A59"/>
      </w:tcPr>
    </w:tblStylePr>
    <w:tblStylePr w:type="lastCol">
      <w:rPr>
        <w:color w:val="FFFFFF"/>
      </w:rPr>
      <w:tblPr/>
      <w:tcPr>
        <w:tcBorders>
          <w:top w:val="nil"/>
          <w:left w:val="nil"/>
          <w:bottom w:val="nil"/>
          <w:right w:val="nil"/>
          <w:insideH w:val="nil"/>
          <w:insideV w:val="nil"/>
        </w:tcBorders>
        <w:shd w:val="clear" w:color="auto" w:fill="865A59"/>
      </w:tcPr>
    </w:tblStylePr>
    <w:tblStylePr w:type="band1Vert">
      <w:tblPr/>
      <w:tcPr>
        <w:shd w:val="clear" w:color="auto" w:fill="E9DEDD"/>
      </w:tcPr>
    </w:tblStylePr>
    <w:tblStylePr w:type="band1Horz">
      <w:tblPr/>
      <w:tcPr>
        <w:shd w:val="clear" w:color="auto" w:fill="E3D5D5"/>
      </w:tcPr>
    </w:tblStylePr>
    <w:tblStylePr w:type="neCell">
      <w:rPr>
        <w:color w:val="6E6E6E"/>
      </w:rPr>
    </w:tblStylePr>
    <w:tblStylePr w:type="nwCell">
      <w:rPr>
        <w:color w:val="6E6E6E"/>
      </w:rPr>
    </w:tblStylePr>
  </w:style>
  <w:style w:type="table" w:styleId="ColourfulShadingAccent6">
    <w:name w:val="Colorful Shading Accent 6"/>
    <w:basedOn w:val="TableNormal"/>
    <w:uiPriority w:val="99"/>
    <w:semiHidden/>
    <w:rsid w:val="007D7F90"/>
    <w:rPr>
      <w:color w:val="6E6E6E"/>
    </w:rPr>
    <w:tblPr>
      <w:tblStyleRowBandSize w:val="1"/>
      <w:tblStyleColBandSize w:val="1"/>
      <w:tblBorders>
        <w:top w:val="single" w:sz="24" w:space="0" w:color="C8ADAC"/>
        <w:left w:val="single" w:sz="4" w:space="0" w:color="A14935"/>
        <w:bottom w:val="single" w:sz="4" w:space="0" w:color="A14935"/>
        <w:right w:val="single" w:sz="4" w:space="0" w:color="A14935"/>
        <w:insideH w:val="single" w:sz="4" w:space="0" w:color="FFFFFF"/>
        <w:insideV w:val="single" w:sz="4" w:space="0" w:color="FFFFFF"/>
      </w:tblBorders>
    </w:tblPr>
    <w:tcPr>
      <w:shd w:val="clear" w:color="auto" w:fill="F7EBE8"/>
    </w:tcPr>
    <w:tblStylePr w:type="firstRow">
      <w:rPr>
        <w:b/>
        <w:bCs/>
      </w:rPr>
      <w:tblPr/>
      <w:tcPr>
        <w:tcBorders>
          <w:top w:val="nil"/>
          <w:left w:val="nil"/>
          <w:bottom w:val="single" w:sz="24" w:space="0" w:color="C8ADAC"/>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602B1F"/>
      </w:tcPr>
    </w:tblStylePr>
    <w:tblStylePr w:type="firstCol">
      <w:rPr>
        <w:color w:val="FFFFFF"/>
      </w:rPr>
      <w:tblPr/>
      <w:tcPr>
        <w:tcBorders>
          <w:top w:val="nil"/>
          <w:left w:val="nil"/>
          <w:bottom w:val="nil"/>
          <w:right w:val="nil"/>
          <w:insideH w:val="single" w:sz="4" w:space="0" w:color="602B1F"/>
          <w:insideV w:val="nil"/>
        </w:tcBorders>
        <w:shd w:val="clear" w:color="auto" w:fill="602B1F"/>
      </w:tcPr>
    </w:tblStylePr>
    <w:tblStylePr w:type="lastCol">
      <w:rPr>
        <w:color w:val="FFFFFF"/>
      </w:rPr>
      <w:tblPr/>
      <w:tcPr>
        <w:tcBorders>
          <w:top w:val="nil"/>
          <w:left w:val="nil"/>
          <w:bottom w:val="nil"/>
          <w:right w:val="nil"/>
          <w:insideH w:val="nil"/>
          <w:insideV w:val="nil"/>
        </w:tcBorders>
        <w:shd w:val="clear" w:color="auto" w:fill="602B1F"/>
      </w:tcPr>
    </w:tblStylePr>
    <w:tblStylePr w:type="band1Vert">
      <w:tblPr/>
      <w:tcPr>
        <w:shd w:val="clear" w:color="auto" w:fill="E1B0A5"/>
      </w:tcPr>
    </w:tblStylePr>
    <w:tblStylePr w:type="band1Horz">
      <w:tblPr/>
      <w:tcPr>
        <w:shd w:val="clear" w:color="auto" w:fill="DA9D8F"/>
      </w:tcPr>
    </w:tblStylePr>
    <w:tblStylePr w:type="neCell">
      <w:rPr>
        <w:color w:val="6E6E6E"/>
      </w:rPr>
    </w:tblStylePr>
    <w:tblStylePr w:type="nwCell">
      <w:rPr>
        <w:color w:val="6E6E6E"/>
      </w:rPr>
    </w:tblStylePr>
  </w:style>
  <w:style w:type="character" w:styleId="CommentReference">
    <w:name w:val="annotation reference"/>
    <w:uiPriority w:val="99"/>
    <w:semiHidden/>
    <w:rsid w:val="007D7F90"/>
    <w:rPr>
      <w:sz w:val="16"/>
      <w:szCs w:val="16"/>
    </w:rPr>
  </w:style>
  <w:style w:type="paragraph" w:styleId="CommentText">
    <w:name w:val="annotation text"/>
    <w:basedOn w:val="Normal"/>
    <w:link w:val="CommentTextChar"/>
    <w:uiPriority w:val="99"/>
    <w:semiHidden/>
    <w:rsid w:val="007D7F90"/>
    <w:rPr>
      <w:sz w:val="20"/>
      <w:szCs w:val="20"/>
    </w:rPr>
  </w:style>
  <w:style w:type="character" w:customStyle="1" w:styleId="CommentTextChar">
    <w:name w:val="Comment Text Char"/>
    <w:link w:val="CommentText"/>
    <w:semiHidden/>
    <w:rsid w:val="007D7F90"/>
    <w:rPr>
      <w:lang w:val="da-DK" w:eastAsia="da-DK"/>
    </w:rPr>
  </w:style>
  <w:style w:type="paragraph" w:styleId="CommentSubject">
    <w:name w:val="annotation subject"/>
    <w:basedOn w:val="CommentText"/>
    <w:next w:val="CommentText"/>
    <w:link w:val="CommentSubjectChar"/>
    <w:uiPriority w:val="99"/>
    <w:semiHidden/>
    <w:rsid w:val="007D7F90"/>
    <w:rPr>
      <w:b/>
      <w:bCs/>
    </w:rPr>
  </w:style>
  <w:style w:type="character" w:customStyle="1" w:styleId="CommentSubjectChar">
    <w:name w:val="Comment Subject Char"/>
    <w:link w:val="CommentSubject"/>
    <w:semiHidden/>
    <w:rsid w:val="007D7F90"/>
    <w:rPr>
      <w:b/>
      <w:bCs/>
      <w:lang w:val="da-DK" w:eastAsia="da-DK"/>
    </w:rPr>
  </w:style>
  <w:style w:type="table" w:styleId="DarkList">
    <w:name w:val="Dark List"/>
    <w:basedOn w:val="TableNormal"/>
    <w:uiPriority w:val="99"/>
    <w:semiHidden/>
    <w:rsid w:val="007D7F90"/>
    <w:rPr>
      <w:color w:val="FFFFFF"/>
    </w:rPr>
    <w:tblPr>
      <w:tblStyleRowBandSize w:val="1"/>
      <w:tblStyleColBandSize w:val="1"/>
    </w:tblPr>
    <w:tcPr>
      <w:shd w:val="clear" w:color="auto" w:fill="6E6E6E"/>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363636"/>
      </w:tcPr>
    </w:tblStylePr>
    <w:tblStylePr w:type="firstCol">
      <w:tblPr/>
      <w:tcPr>
        <w:tcBorders>
          <w:top w:val="nil"/>
          <w:left w:val="nil"/>
          <w:bottom w:val="nil"/>
          <w:right w:val="single" w:sz="18" w:space="0" w:color="FFFFFF"/>
          <w:insideH w:val="nil"/>
          <w:insideV w:val="nil"/>
        </w:tcBorders>
        <w:shd w:val="clear" w:color="auto" w:fill="525252"/>
      </w:tcPr>
    </w:tblStylePr>
    <w:tblStylePr w:type="lastCol">
      <w:tblPr/>
      <w:tcPr>
        <w:tcBorders>
          <w:top w:val="nil"/>
          <w:left w:val="single" w:sz="18" w:space="0" w:color="FFFFFF"/>
          <w:bottom w:val="nil"/>
          <w:right w:val="nil"/>
          <w:insideH w:val="nil"/>
          <w:insideV w:val="nil"/>
        </w:tcBorders>
        <w:shd w:val="clear" w:color="auto" w:fill="525252"/>
      </w:tcPr>
    </w:tblStylePr>
    <w:tblStylePr w:type="band1Vert">
      <w:tblPr/>
      <w:tcPr>
        <w:tcBorders>
          <w:top w:val="nil"/>
          <w:left w:val="nil"/>
          <w:bottom w:val="nil"/>
          <w:right w:val="nil"/>
          <w:insideH w:val="nil"/>
          <w:insideV w:val="nil"/>
        </w:tcBorders>
        <w:shd w:val="clear" w:color="auto" w:fill="525252"/>
      </w:tcPr>
    </w:tblStylePr>
    <w:tblStylePr w:type="band1Horz">
      <w:tblPr/>
      <w:tcPr>
        <w:tcBorders>
          <w:top w:val="nil"/>
          <w:left w:val="nil"/>
          <w:bottom w:val="nil"/>
          <w:right w:val="nil"/>
          <w:insideH w:val="nil"/>
          <w:insideV w:val="nil"/>
        </w:tcBorders>
        <w:shd w:val="clear" w:color="auto" w:fill="525252"/>
      </w:tcPr>
    </w:tblStylePr>
  </w:style>
  <w:style w:type="table" w:styleId="DarkList-Accent1">
    <w:name w:val="Dark List Accent 1"/>
    <w:basedOn w:val="TableNormal"/>
    <w:uiPriority w:val="99"/>
    <w:semiHidden/>
    <w:rsid w:val="007D7F90"/>
    <w:rPr>
      <w:color w:val="FFFFFF"/>
    </w:rPr>
    <w:tblPr>
      <w:tblStyleRowBandSize w:val="1"/>
      <w:tblStyleColBandSize w:val="1"/>
    </w:tblPr>
    <w:tcPr>
      <w:shd w:val="clear" w:color="auto" w:fill="901A1E"/>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470D0E"/>
      </w:tcPr>
    </w:tblStylePr>
    <w:tblStylePr w:type="firstCol">
      <w:tblPr/>
      <w:tcPr>
        <w:tcBorders>
          <w:top w:val="nil"/>
          <w:left w:val="nil"/>
          <w:bottom w:val="nil"/>
          <w:right w:val="single" w:sz="18" w:space="0" w:color="FFFFFF"/>
          <w:insideH w:val="nil"/>
          <w:insideV w:val="nil"/>
        </w:tcBorders>
        <w:shd w:val="clear" w:color="auto" w:fill="6B1316"/>
      </w:tcPr>
    </w:tblStylePr>
    <w:tblStylePr w:type="lastCol">
      <w:tblPr/>
      <w:tcPr>
        <w:tcBorders>
          <w:top w:val="nil"/>
          <w:left w:val="single" w:sz="18" w:space="0" w:color="FFFFFF"/>
          <w:bottom w:val="nil"/>
          <w:right w:val="nil"/>
          <w:insideH w:val="nil"/>
          <w:insideV w:val="nil"/>
        </w:tcBorders>
        <w:shd w:val="clear" w:color="auto" w:fill="6B1316"/>
      </w:tcPr>
    </w:tblStylePr>
    <w:tblStylePr w:type="band1Vert">
      <w:tblPr/>
      <w:tcPr>
        <w:tcBorders>
          <w:top w:val="nil"/>
          <w:left w:val="nil"/>
          <w:bottom w:val="nil"/>
          <w:right w:val="nil"/>
          <w:insideH w:val="nil"/>
          <w:insideV w:val="nil"/>
        </w:tcBorders>
        <w:shd w:val="clear" w:color="auto" w:fill="6B1316"/>
      </w:tcPr>
    </w:tblStylePr>
    <w:tblStylePr w:type="band1Horz">
      <w:tblPr/>
      <w:tcPr>
        <w:tcBorders>
          <w:top w:val="nil"/>
          <w:left w:val="nil"/>
          <w:bottom w:val="nil"/>
          <w:right w:val="nil"/>
          <w:insideH w:val="nil"/>
          <w:insideV w:val="nil"/>
        </w:tcBorders>
        <w:shd w:val="clear" w:color="auto" w:fill="6B1316"/>
      </w:tcPr>
    </w:tblStylePr>
  </w:style>
  <w:style w:type="table" w:styleId="DarkList-Accent2">
    <w:name w:val="Dark List Accent 2"/>
    <w:basedOn w:val="TableNormal"/>
    <w:uiPriority w:val="99"/>
    <w:semiHidden/>
    <w:rsid w:val="007D7F90"/>
    <w:rPr>
      <w:color w:val="FFFFFF"/>
    </w:rPr>
    <w:tblPr>
      <w:tblStyleRowBandSize w:val="1"/>
      <w:tblStyleColBandSize w:val="1"/>
    </w:tblPr>
    <w:tcPr>
      <w:shd w:val="clear" w:color="auto" w:fill="B2523C"/>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58281E"/>
      </w:tcPr>
    </w:tblStylePr>
    <w:tblStylePr w:type="firstCol">
      <w:tblPr/>
      <w:tcPr>
        <w:tcBorders>
          <w:top w:val="nil"/>
          <w:left w:val="nil"/>
          <w:bottom w:val="nil"/>
          <w:right w:val="single" w:sz="18" w:space="0" w:color="FFFFFF"/>
          <w:insideH w:val="nil"/>
          <w:insideV w:val="nil"/>
        </w:tcBorders>
        <w:shd w:val="clear" w:color="auto" w:fill="853D2D"/>
      </w:tcPr>
    </w:tblStylePr>
    <w:tblStylePr w:type="lastCol">
      <w:tblPr/>
      <w:tcPr>
        <w:tcBorders>
          <w:top w:val="nil"/>
          <w:left w:val="single" w:sz="18" w:space="0" w:color="FFFFFF"/>
          <w:bottom w:val="nil"/>
          <w:right w:val="nil"/>
          <w:insideH w:val="nil"/>
          <w:insideV w:val="nil"/>
        </w:tcBorders>
        <w:shd w:val="clear" w:color="auto" w:fill="853D2D"/>
      </w:tcPr>
    </w:tblStylePr>
    <w:tblStylePr w:type="band1Vert">
      <w:tblPr/>
      <w:tcPr>
        <w:tcBorders>
          <w:top w:val="nil"/>
          <w:left w:val="nil"/>
          <w:bottom w:val="nil"/>
          <w:right w:val="nil"/>
          <w:insideH w:val="nil"/>
          <w:insideV w:val="nil"/>
        </w:tcBorders>
        <w:shd w:val="clear" w:color="auto" w:fill="853D2D"/>
      </w:tcPr>
    </w:tblStylePr>
    <w:tblStylePr w:type="band1Horz">
      <w:tblPr/>
      <w:tcPr>
        <w:tcBorders>
          <w:top w:val="nil"/>
          <w:left w:val="nil"/>
          <w:bottom w:val="nil"/>
          <w:right w:val="nil"/>
          <w:insideH w:val="nil"/>
          <w:insideV w:val="nil"/>
        </w:tcBorders>
        <w:shd w:val="clear" w:color="auto" w:fill="853D2D"/>
      </w:tcPr>
    </w:tblStylePr>
  </w:style>
  <w:style w:type="table" w:styleId="DarkList-Accent3">
    <w:name w:val="Dark List Accent 3"/>
    <w:basedOn w:val="TableNormal"/>
    <w:uiPriority w:val="99"/>
    <w:semiHidden/>
    <w:rsid w:val="007D7F90"/>
    <w:rPr>
      <w:color w:val="FFFFFF"/>
    </w:rPr>
    <w:tblPr>
      <w:tblStyleRowBandSize w:val="1"/>
      <w:tblStyleColBandSize w:val="1"/>
    </w:tblPr>
    <w:tcPr>
      <w:shd w:val="clear" w:color="auto" w:fill="FFFFFF"/>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7F7F7F"/>
      </w:tcPr>
    </w:tblStylePr>
    <w:tblStylePr w:type="firstCol">
      <w:tblPr/>
      <w:tcPr>
        <w:tcBorders>
          <w:top w:val="nil"/>
          <w:left w:val="nil"/>
          <w:bottom w:val="nil"/>
          <w:right w:val="single" w:sz="18" w:space="0" w:color="FFFFFF"/>
          <w:insideH w:val="nil"/>
          <w:insideV w:val="nil"/>
        </w:tcBorders>
        <w:shd w:val="clear" w:color="auto" w:fill="BFBFBF"/>
      </w:tcPr>
    </w:tblStylePr>
    <w:tblStylePr w:type="lastCol">
      <w:tblPr/>
      <w:tcPr>
        <w:tcBorders>
          <w:top w:val="nil"/>
          <w:left w:val="single" w:sz="18" w:space="0" w:color="FFFFFF"/>
          <w:bottom w:val="nil"/>
          <w:right w:val="nil"/>
          <w:insideH w:val="nil"/>
          <w:insideV w:val="nil"/>
        </w:tcBorders>
        <w:shd w:val="clear" w:color="auto" w:fill="BFBFBF"/>
      </w:tcPr>
    </w:tblStylePr>
    <w:tblStylePr w:type="band1Vert">
      <w:tblPr/>
      <w:tcPr>
        <w:tcBorders>
          <w:top w:val="nil"/>
          <w:left w:val="nil"/>
          <w:bottom w:val="nil"/>
          <w:right w:val="nil"/>
          <w:insideH w:val="nil"/>
          <w:insideV w:val="nil"/>
        </w:tcBorders>
        <w:shd w:val="clear" w:color="auto" w:fill="BFBFBF"/>
      </w:tcPr>
    </w:tblStylePr>
    <w:tblStylePr w:type="band1Horz">
      <w:tblPr/>
      <w:tcPr>
        <w:tcBorders>
          <w:top w:val="nil"/>
          <w:left w:val="nil"/>
          <w:bottom w:val="nil"/>
          <w:right w:val="nil"/>
          <w:insideH w:val="nil"/>
          <w:insideV w:val="nil"/>
        </w:tcBorders>
        <w:shd w:val="clear" w:color="auto" w:fill="BFBFBF"/>
      </w:tcPr>
    </w:tblStylePr>
  </w:style>
  <w:style w:type="table" w:styleId="DarkList-Accent4">
    <w:name w:val="Dark List Accent 4"/>
    <w:basedOn w:val="TableNormal"/>
    <w:uiPriority w:val="99"/>
    <w:semiHidden/>
    <w:rsid w:val="007D7F90"/>
    <w:rPr>
      <w:color w:val="FFFFFF"/>
    </w:rPr>
    <w:tblPr>
      <w:tblStyleRowBandSize w:val="1"/>
      <w:tblStyleColBandSize w:val="1"/>
    </w:tblPr>
    <w:tcPr>
      <w:shd w:val="clear" w:color="auto" w:fill="5D5D5D"/>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2E2E2E"/>
      </w:tcPr>
    </w:tblStylePr>
    <w:tblStylePr w:type="firstCol">
      <w:tblPr/>
      <w:tcPr>
        <w:tcBorders>
          <w:top w:val="nil"/>
          <w:left w:val="nil"/>
          <w:bottom w:val="nil"/>
          <w:right w:val="single" w:sz="18" w:space="0" w:color="FFFFFF"/>
          <w:insideH w:val="nil"/>
          <w:insideV w:val="nil"/>
        </w:tcBorders>
        <w:shd w:val="clear" w:color="auto" w:fill="454545"/>
      </w:tcPr>
    </w:tblStylePr>
    <w:tblStylePr w:type="lastCol">
      <w:tblPr/>
      <w:tcPr>
        <w:tcBorders>
          <w:top w:val="nil"/>
          <w:left w:val="single" w:sz="18" w:space="0" w:color="FFFFFF"/>
          <w:bottom w:val="nil"/>
          <w:right w:val="nil"/>
          <w:insideH w:val="nil"/>
          <w:insideV w:val="nil"/>
        </w:tcBorders>
        <w:shd w:val="clear" w:color="auto" w:fill="454545"/>
      </w:tcPr>
    </w:tblStylePr>
    <w:tblStylePr w:type="band1Vert">
      <w:tblPr/>
      <w:tcPr>
        <w:tcBorders>
          <w:top w:val="nil"/>
          <w:left w:val="nil"/>
          <w:bottom w:val="nil"/>
          <w:right w:val="nil"/>
          <w:insideH w:val="nil"/>
          <w:insideV w:val="nil"/>
        </w:tcBorders>
        <w:shd w:val="clear" w:color="auto" w:fill="454545"/>
      </w:tcPr>
    </w:tblStylePr>
    <w:tblStylePr w:type="band1Horz">
      <w:tblPr/>
      <w:tcPr>
        <w:tcBorders>
          <w:top w:val="nil"/>
          <w:left w:val="nil"/>
          <w:bottom w:val="nil"/>
          <w:right w:val="nil"/>
          <w:insideH w:val="nil"/>
          <w:insideV w:val="nil"/>
        </w:tcBorders>
        <w:shd w:val="clear" w:color="auto" w:fill="454545"/>
      </w:tcPr>
    </w:tblStylePr>
  </w:style>
  <w:style w:type="table" w:styleId="DarkList-Accent5">
    <w:name w:val="Dark List Accent 5"/>
    <w:basedOn w:val="TableNormal"/>
    <w:uiPriority w:val="99"/>
    <w:semiHidden/>
    <w:rsid w:val="007D7F90"/>
    <w:rPr>
      <w:color w:val="FFFFFF"/>
    </w:rPr>
    <w:tblPr>
      <w:tblStyleRowBandSize w:val="1"/>
      <w:tblStyleColBandSize w:val="1"/>
    </w:tblPr>
    <w:tcPr>
      <w:shd w:val="clear" w:color="auto" w:fill="C8ADAC"/>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6F4B49"/>
      </w:tcPr>
    </w:tblStylePr>
    <w:tblStylePr w:type="firstCol">
      <w:tblPr/>
      <w:tcPr>
        <w:tcBorders>
          <w:top w:val="nil"/>
          <w:left w:val="nil"/>
          <w:bottom w:val="nil"/>
          <w:right w:val="single" w:sz="18" w:space="0" w:color="FFFFFF"/>
          <w:insideH w:val="nil"/>
          <w:insideV w:val="nil"/>
        </w:tcBorders>
        <w:shd w:val="clear" w:color="auto" w:fill="A27573"/>
      </w:tcPr>
    </w:tblStylePr>
    <w:tblStylePr w:type="lastCol">
      <w:tblPr/>
      <w:tcPr>
        <w:tcBorders>
          <w:top w:val="nil"/>
          <w:left w:val="single" w:sz="18" w:space="0" w:color="FFFFFF"/>
          <w:bottom w:val="nil"/>
          <w:right w:val="nil"/>
          <w:insideH w:val="nil"/>
          <w:insideV w:val="nil"/>
        </w:tcBorders>
        <w:shd w:val="clear" w:color="auto" w:fill="A27573"/>
      </w:tcPr>
    </w:tblStylePr>
    <w:tblStylePr w:type="band1Vert">
      <w:tblPr/>
      <w:tcPr>
        <w:tcBorders>
          <w:top w:val="nil"/>
          <w:left w:val="nil"/>
          <w:bottom w:val="nil"/>
          <w:right w:val="nil"/>
          <w:insideH w:val="nil"/>
          <w:insideV w:val="nil"/>
        </w:tcBorders>
        <w:shd w:val="clear" w:color="auto" w:fill="A27573"/>
      </w:tcPr>
    </w:tblStylePr>
    <w:tblStylePr w:type="band1Horz">
      <w:tblPr/>
      <w:tcPr>
        <w:tcBorders>
          <w:top w:val="nil"/>
          <w:left w:val="nil"/>
          <w:bottom w:val="nil"/>
          <w:right w:val="nil"/>
          <w:insideH w:val="nil"/>
          <w:insideV w:val="nil"/>
        </w:tcBorders>
        <w:shd w:val="clear" w:color="auto" w:fill="A27573"/>
      </w:tcPr>
    </w:tblStylePr>
  </w:style>
  <w:style w:type="table" w:styleId="DarkList-Accent6">
    <w:name w:val="Dark List Accent 6"/>
    <w:basedOn w:val="TableNormal"/>
    <w:uiPriority w:val="99"/>
    <w:semiHidden/>
    <w:rsid w:val="007D7F90"/>
    <w:rPr>
      <w:color w:val="FFFFFF"/>
    </w:rPr>
    <w:tblPr>
      <w:tblStyleRowBandSize w:val="1"/>
      <w:tblStyleColBandSize w:val="1"/>
    </w:tblPr>
    <w:tcPr>
      <w:shd w:val="clear" w:color="auto" w:fill="A14935"/>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4F241A"/>
      </w:tcPr>
    </w:tblStylePr>
    <w:tblStylePr w:type="firstCol">
      <w:tblPr/>
      <w:tcPr>
        <w:tcBorders>
          <w:top w:val="nil"/>
          <w:left w:val="nil"/>
          <w:bottom w:val="nil"/>
          <w:right w:val="single" w:sz="18" w:space="0" w:color="FFFFFF"/>
          <w:insideH w:val="nil"/>
          <w:insideV w:val="nil"/>
        </w:tcBorders>
        <w:shd w:val="clear" w:color="auto" w:fill="783627"/>
      </w:tcPr>
    </w:tblStylePr>
    <w:tblStylePr w:type="lastCol">
      <w:tblPr/>
      <w:tcPr>
        <w:tcBorders>
          <w:top w:val="nil"/>
          <w:left w:val="single" w:sz="18" w:space="0" w:color="FFFFFF"/>
          <w:bottom w:val="nil"/>
          <w:right w:val="nil"/>
          <w:insideH w:val="nil"/>
          <w:insideV w:val="nil"/>
        </w:tcBorders>
        <w:shd w:val="clear" w:color="auto" w:fill="783627"/>
      </w:tcPr>
    </w:tblStylePr>
    <w:tblStylePr w:type="band1Vert">
      <w:tblPr/>
      <w:tcPr>
        <w:tcBorders>
          <w:top w:val="nil"/>
          <w:left w:val="nil"/>
          <w:bottom w:val="nil"/>
          <w:right w:val="nil"/>
          <w:insideH w:val="nil"/>
          <w:insideV w:val="nil"/>
        </w:tcBorders>
        <w:shd w:val="clear" w:color="auto" w:fill="783627"/>
      </w:tcPr>
    </w:tblStylePr>
    <w:tblStylePr w:type="band1Horz">
      <w:tblPr/>
      <w:tcPr>
        <w:tcBorders>
          <w:top w:val="nil"/>
          <w:left w:val="nil"/>
          <w:bottom w:val="nil"/>
          <w:right w:val="nil"/>
          <w:insideH w:val="nil"/>
          <w:insideV w:val="nil"/>
        </w:tcBorders>
        <w:shd w:val="clear" w:color="auto" w:fill="783627"/>
      </w:tcPr>
    </w:tblStylePr>
  </w:style>
  <w:style w:type="paragraph" w:styleId="Date">
    <w:name w:val="Date"/>
    <w:basedOn w:val="Normal"/>
    <w:next w:val="Normal"/>
    <w:link w:val="DateChar"/>
    <w:uiPriority w:val="99"/>
    <w:semiHidden/>
    <w:rsid w:val="007D7F90"/>
  </w:style>
  <w:style w:type="character" w:customStyle="1" w:styleId="DateChar">
    <w:name w:val="Date Char"/>
    <w:link w:val="Date"/>
    <w:semiHidden/>
    <w:rsid w:val="007D7F90"/>
    <w:rPr>
      <w:sz w:val="24"/>
      <w:szCs w:val="24"/>
      <w:lang w:val="da-DK" w:eastAsia="da-DK"/>
    </w:rPr>
  </w:style>
  <w:style w:type="paragraph" w:styleId="DocumentMap">
    <w:name w:val="Document Map"/>
    <w:basedOn w:val="Normal"/>
    <w:link w:val="DocumentMapChar"/>
    <w:uiPriority w:val="99"/>
    <w:semiHidden/>
    <w:rsid w:val="007D7F90"/>
    <w:rPr>
      <w:rFonts w:ascii="Tahoma" w:hAnsi="Tahoma" w:cs="Tahoma"/>
      <w:sz w:val="16"/>
      <w:szCs w:val="16"/>
    </w:rPr>
  </w:style>
  <w:style w:type="character" w:customStyle="1" w:styleId="DocumentMapChar">
    <w:name w:val="Document Map Char"/>
    <w:link w:val="DocumentMap"/>
    <w:semiHidden/>
    <w:rsid w:val="007D7F90"/>
    <w:rPr>
      <w:rFonts w:ascii="Tahoma" w:hAnsi="Tahoma" w:cs="Tahoma"/>
      <w:sz w:val="16"/>
      <w:szCs w:val="16"/>
      <w:lang w:val="da-DK" w:eastAsia="da-DK"/>
    </w:rPr>
  </w:style>
  <w:style w:type="paragraph" w:styleId="EmailSignature">
    <w:name w:val="E-mail Signature"/>
    <w:basedOn w:val="Normal"/>
    <w:link w:val="EmailSignatureChar"/>
    <w:uiPriority w:val="99"/>
    <w:semiHidden/>
    <w:rsid w:val="007D7F90"/>
  </w:style>
  <w:style w:type="character" w:customStyle="1" w:styleId="EmailSignatureChar">
    <w:name w:val="Email Signature Char"/>
    <w:link w:val="EmailSignature"/>
    <w:semiHidden/>
    <w:rsid w:val="007D7F90"/>
    <w:rPr>
      <w:sz w:val="24"/>
      <w:szCs w:val="24"/>
      <w:lang w:val="da-DK" w:eastAsia="da-DK"/>
    </w:rPr>
  </w:style>
  <w:style w:type="character" w:styleId="Emphasis">
    <w:name w:val="Emphasis"/>
    <w:uiPriority w:val="4"/>
    <w:rsid w:val="007D7F90"/>
    <w:rPr>
      <w:i/>
      <w:iCs/>
    </w:rPr>
  </w:style>
  <w:style w:type="character" w:styleId="EndnoteReference">
    <w:name w:val="endnote reference"/>
    <w:uiPriority w:val="99"/>
    <w:semiHidden/>
    <w:rsid w:val="007D7F90"/>
    <w:rPr>
      <w:vertAlign w:val="superscript"/>
    </w:rPr>
  </w:style>
  <w:style w:type="paragraph" w:styleId="EndnoteText">
    <w:name w:val="endnote text"/>
    <w:basedOn w:val="Normal"/>
    <w:link w:val="EndnoteTextChar"/>
    <w:uiPriority w:val="8"/>
    <w:rsid w:val="007D7F90"/>
    <w:rPr>
      <w:sz w:val="20"/>
      <w:szCs w:val="20"/>
    </w:rPr>
  </w:style>
  <w:style w:type="character" w:customStyle="1" w:styleId="EndnoteTextChar">
    <w:name w:val="Endnote Text Char"/>
    <w:link w:val="EndnoteText"/>
    <w:semiHidden/>
    <w:rsid w:val="007D7F90"/>
    <w:rPr>
      <w:lang w:val="da-DK" w:eastAsia="da-DK"/>
    </w:rPr>
  </w:style>
  <w:style w:type="paragraph" w:styleId="EnvelopeAddress">
    <w:name w:val="envelope address"/>
    <w:basedOn w:val="Normal"/>
    <w:uiPriority w:val="99"/>
    <w:semiHidden/>
    <w:rsid w:val="007D7F90"/>
    <w:pPr>
      <w:framePr w:w="7920" w:h="1980" w:hRule="exact" w:hSpace="180" w:wrap="auto" w:hAnchor="page" w:xAlign="center" w:yAlign="bottom"/>
      <w:ind w:left="2880"/>
    </w:pPr>
    <w:rPr>
      <w:rFonts w:ascii="Cambria" w:hAnsi="Cambria"/>
    </w:rPr>
  </w:style>
  <w:style w:type="paragraph" w:styleId="EnvelopeReturn">
    <w:name w:val="envelope return"/>
    <w:basedOn w:val="Normal"/>
    <w:uiPriority w:val="99"/>
    <w:semiHidden/>
    <w:rsid w:val="007D7F90"/>
    <w:rPr>
      <w:rFonts w:ascii="Cambria" w:hAnsi="Cambria"/>
      <w:sz w:val="20"/>
      <w:szCs w:val="20"/>
    </w:rPr>
  </w:style>
  <w:style w:type="character" w:styleId="FollowedHyperlink">
    <w:name w:val="FollowedHyperlink"/>
    <w:uiPriority w:val="99"/>
    <w:semiHidden/>
    <w:rsid w:val="007D7F90"/>
    <w:rPr>
      <w:color w:val="E3C3B6"/>
      <w:u w:val="single"/>
    </w:rPr>
  </w:style>
  <w:style w:type="character" w:styleId="FootnoteReference">
    <w:name w:val="footnote reference"/>
    <w:uiPriority w:val="99"/>
    <w:semiHidden/>
    <w:rsid w:val="007D7F90"/>
    <w:rPr>
      <w:vertAlign w:val="superscript"/>
    </w:rPr>
  </w:style>
  <w:style w:type="paragraph" w:styleId="FootnoteText">
    <w:name w:val="footnote text"/>
    <w:basedOn w:val="Normal"/>
    <w:link w:val="FootnoteTextChar"/>
    <w:uiPriority w:val="8"/>
    <w:rsid w:val="007D7F90"/>
    <w:rPr>
      <w:sz w:val="20"/>
      <w:szCs w:val="20"/>
    </w:rPr>
  </w:style>
  <w:style w:type="character" w:customStyle="1" w:styleId="FootnoteTextChar">
    <w:name w:val="Footnote Text Char"/>
    <w:link w:val="FootnoteText"/>
    <w:semiHidden/>
    <w:rsid w:val="007D7F90"/>
    <w:rPr>
      <w:lang w:val="da-DK" w:eastAsia="da-DK"/>
    </w:rPr>
  </w:style>
  <w:style w:type="character" w:styleId="HTMLAcronym">
    <w:name w:val="HTML Acronym"/>
    <w:basedOn w:val="DefaultParagraphFont"/>
    <w:uiPriority w:val="99"/>
    <w:semiHidden/>
    <w:rsid w:val="007D7F90"/>
  </w:style>
  <w:style w:type="paragraph" w:styleId="HTMLAddress">
    <w:name w:val="HTML Address"/>
    <w:basedOn w:val="Normal"/>
    <w:link w:val="HTMLAddressChar"/>
    <w:uiPriority w:val="99"/>
    <w:semiHidden/>
    <w:rsid w:val="007D7F90"/>
    <w:rPr>
      <w:i/>
      <w:iCs/>
    </w:rPr>
  </w:style>
  <w:style w:type="character" w:customStyle="1" w:styleId="HTMLAddressChar">
    <w:name w:val="HTML Address Char"/>
    <w:link w:val="HTMLAddress"/>
    <w:semiHidden/>
    <w:rsid w:val="007D7F90"/>
    <w:rPr>
      <w:i/>
      <w:iCs/>
      <w:sz w:val="24"/>
      <w:szCs w:val="24"/>
      <w:lang w:val="da-DK" w:eastAsia="da-DK"/>
    </w:rPr>
  </w:style>
  <w:style w:type="character" w:styleId="HTMLCite">
    <w:name w:val="HTML Cite"/>
    <w:uiPriority w:val="99"/>
    <w:semiHidden/>
    <w:rsid w:val="007D7F90"/>
    <w:rPr>
      <w:i/>
      <w:iCs/>
    </w:rPr>
  </w:style>
  <w:style w:type="character" w:styleId="HTMLCode">
    <w:name w:val="HTML Code"/>
    <w:uiPriority w:val="99"/>
    <w:semiHidden/>
    <w:rsid w:val="007D7F90"/>
    <w:rPr>
      <w:rFonts w:ascii="Consolas" w:hAnsi="Consolas" w:cs="Consolas"/>
      <w:sz w:val="20"/>
      <w:szCs w:val="20"/>
    </w:rPr>
  </w:style>
  <w:style w:type="character" w:styleId="HTMLDefinition">
    <w:name w:val="HTML Definition"/>
    <w:uiPriority w:val="99"/>
    <w:semiHidden/>
    <w:rsid w:val="007D7F90"/>
    <w:rPr>
      <w:i/>
      <w:iCs/>
    </w:rPr>
  </w:style>
  <w:style w:type="character" w:styleId="HTMLKeyboard">
    <w:name w:val="HTML Keyboard"/>
    <w:uiPriority w:val="99"/>
    <w:semiHidden/>
    <w:rsid w:val="007D7F90"/>
    <w:rPr>
      <w:rFonts w:ascii="Consolas" w:hAnsi="Consolas" w:cs="Consolas"/>
      <w:sz w:val="20"/>
      <w:szCs w:val="20"/>
    </w:rPr>
  </w:style>
  <w:style w:type="paragraph" w:styleId="HTMLPreformatted">
    <w:name w:val="HTML Preformatted"/>
    <w:basedOn w:val="Normal"/>
    <w:link w:val="HTMLPreformattedChar"/>
    <w:uiPriority w:val="99"/>
    <w:semiHidden/>
    <w:rsid w:val="007D7F90"/>
    <w:rPr>
      <w:rFonts w:ascii="Consolas" w:hAnsi="Consolas" w:cs="Consolas"/>
      <w:sz w:val="20"/>
      <w:szCs w:val="20"/>
    </w:rPr>
  </w:style>
  <w:style w:type="character" w:customStyle="1" w:styleId="HTMLPreformattedChar">
    <w:name w:val="HTML Preformatted Char"/>
    <w:link w:val="HTMLPreformatted"/>
    <w:semiHidden/>
    <w:rsid w:val="007D7F90"/>
    <w:rPr>
      <w:rFonts w:ascii="Consolas" w:hAnsi="Consolas" w:cs="Consolas"/>
      <w:lang w:val="da-DK" w:eastAsia="da-DK"/>
    </w:rPr>
  </w:style>
  <w:style w:type="character" w:styleId="HTMLSample">
    <w:name w:val="HTML Sample"/>
    <w:uiPriority w:val="99"/>
    <w:semiHidden/>
    <w:rsid w:val="007D7F90"/>
    <w:rPr>
      <w:rFonts w:ascii="Consolas" w:hAnsi="Consolas" w:cs="Consolas"/>
      <w:sz w:val="24"/>
      <w:szCs w:val="24"/>
    </w:rPr>
  </w:style>
  <w:style w:type="character" w:styleId="HTMLTypewriter">
    <w:name w:val="HTML Typewriter"/>
    <w:uiPriority w:val="99"/>
    <w:semiHidden/>
    <w:rsid w:val="007D7F90"/>
    <w:rPr>
      <w:rFonts w:ascii="Consolas" w:hAnsi="Consolas" w:cs="Consolas"/>
      <w:sz w:val="20"/>
      <w:szCs w:val="20"/>
    </w:rPr>
  </w:style>
  <w:style w:type="character" w:styleId="HTMLVariable">
    <w:name w:val="HTML Variable"/>
    <w:uiPriority w:val="99"/>
    <w:semiHidden/>
    <w:rsid w:val="007D7F90"/>
    <w:rPr>
      <w:i/>
      <w:iCs/>
    </w:rPr>
  </w:style>
  <w:style w:type="paragraph" w:styleId="Index1">
    <w:name w:val="index 1"/>
    <w:basedOn w:val="Normal"/>
    <w:next w:val="Normal"/>
    <w:autoRedefine/>
    <w:uiPriority w:val="99"/>
    <w:semiHidden/>
    <w:rsid w:val="007D7F90"/>
    <w:pPr>
      <w:ind w:left="240" w:hanging="240"/>
    </w:pPr>
  </w:style>
  <w:style w:type="paragraph" w:styleId="Index2">
    <w:name w:val="index 2"/>
    <w:basedOn w:val="Normal"/>
    <w:next w:val="Normal"/>
    <w:autoRedefine/>
    <w:uiPriority w:val="99"/>
    <w:semiHidden/>
    <w:rsid w:val="007D7F90"/>
    <w:pPr>
      <w:ind w:left="480" w:hanging="240"/>
    </w:pPr>
  </w:style>
  <w:style w:type="paragraph" w:styleId="Index3">
    <w:name w:val="index 3"/>
    <w:basedOn w:val="Normal"/>
    <w:next w:val="Normal"/>
    <w:autoRedefine/>
    <w:uiPriority w:val="99"/>
    <w:semiHidden/>
    <w:rsid w:val="007D7F90"/>
    <w:pPr>
      <w:ind w:left="720" w:hanging="240"/>
    </w:pPr>
  </w:style>
  <w:style w:type="paragraph" w:styleId="Index4">
    <w:name w:val="index 4"/>
    <w:basedOn w:val="Normal"/>
    <w:next w:val="Normal"/>
    <w:autoRedefine/>
    <w:uiPriority w:val="99"/>
    <w:semiHidden/>
    <w:rsid w:val="007D7F90"/>
    <w:pPr>
      <w:ind w:left="960" w:hanging="240"/>
    </w:pPr>
  </w:style>
  <w:style w:type="paragraph" w:styleId="Index5">
    <w:name w:val="index 5"/>
    <w:basedOn w:val="Normal"/>
    <w:next w:val="Normal"/>
    <w:autoRedefine/>
    <w:uiPriority w:val="99"/>
    <w:semiHidden/>
    <w:rsid w:val="007D7F90"/>
    <w:pPr>
      <w:ind w:left="1200" w:hanging="240"/>
    </w:pPr>
  </w:style>
  <w:style w:type="paragraph" w:styleId="Index6">
    <w:name w:val="index 6"/>
    <w:basedOn w:val="Normal"/>
    <w:next w:val="Normal"/>
    <w:autoRedefine/>
    <w:uiPriority w:val="99"/>
    <w:semiHidden/>
    <w:rsid w:val="007D7F90"/>
    <w:pPr>
      <w:ind w:left="1440" w:hanging="240"/>
    </w:pPr>
  </w:style>
  <w:style w:type="paragraph" w:styleId="Index7">
    <w:name w:val="index 7"/>
    <w:basedOn w:val="Normal"/>
    <w:next w:val="Normal"/>
    <w:autoRedefine/>
    <w:uiPriority w:val="99"/>
    <w:semiHidden/>
    <w:rsid w:val="007D7F90"/>
    <w:pPr>
      <w:ind w:left="1680" w:hanging="240"/>
    </w:pPr>
  </w:style>
  <w:style w:type="paragraph" w:styleId="Index8">
    <w:name w:val="index 8"/>
    <w:basedOn w:val="Normal"/>
    <w:next w:val="Normal"/>
    <w:autoRedefine/>
    <w:uiPriority w:val="99"/>
    <w:semiHidden/>
    <w:rsid w:val="007D7F90"/>
    <w:pPr>
      <w:ind w:left="1920" w:hanging="240"/>
    </w:pPr>
  </w:style>
  <w:style w:type="paragraph" w:styleId="Index9">
    <w:name w:val="index 9"/>
    <w:basedOn w:val="Normal"/>
    <w:next w:val="Normal"/>
    <w:autoRedefine/>
    <w:uiPriority w:val="99"/>
    <w:semiHidden/>
    <w:rsid w:val="007D7F90"/>
    <w:pPr>
      <w:ind w:left="2160" w:hanging="240"/>
    </w:pPr>
  </w:style>
  <w:style w:type="paragraph" w:styleId="IndexHeading">
    <w:name w:val="index heading"/>
    <w:basedOn w:val="Normal"/>
    <w:next w:val="Index1"/>
    <w:uiPriority w:val="99"/>
    <w:semiHidden/>
    <w:rsid w:val="007D7F90"/>
    <w:rPr>
      <w:rFonts w:ascii="Cambria" w:hAnsi="Cambria"/>
      <w:b/>
      <w:bCs/>
    </w:rPr>
  </w:style>
  <w:style w:type="character" w:styleId="IntenseEmphasis">
    <w:name w:val="Intense Emphasis"/>
    <w:uiPriority w:val="99"/>
    <w:semiHidden/>
    <w:qFormat/>
    <w:rsid w:val="007D7F90"/>
    <w:rPr>
      <w:b/>
      <w:bCs/>
      <w:i/>
      <w:iCs/>
      <w:color w:val="901A1E"/>
    </w:rPr>
  </w:style>
  <w:style w:type="paragraph" w:styleId="IntenseQuote">
    <w:name w:val="Intense Quote"/>
    <w:basedOn w:val="Normal"/>
    <w:next w:val="Normal"/>
    <w:link w:val="IntenseQuoteChar"/>
    <w:uiPriority w:val="99"/>
    <w:semiHidden/>
    <w:qFormat/>
    <w:rsid w:val="007D7F90"/>
    <w:pPr>
      <w:pBdr>
        <w:bottom w:val="single" w:sz="4" w:space="4" w:color="901A1E"/>
      </w:pBdr>
      <w:spacing w:before="200" w:after="280"/>
      <w:ind w:left="936" w:right="936"/>
    </w:pPr>
    <w:rPr>
      <w:b/>
      <w:bCs/>
      <w:i/>
      <w:iCs/>
      <w:color w:val="901A1E"/>
    </w:rPr>
  </w:style>
  <w:style w:type="character" w:customStyle="1" w:styleId="IntenseQuoteChar">
    <w:name w:val="Intense Quote Char"/>
    <w:link w:val="IntenseQuote"/>
    <w:uiPriority w:val="60"/>
    <w:semiHidden/>
    <w:rsid w:val="007D7F90"/>
    <w:rPr>
      <w:b/>
      <w:bCs/>
      <w:i/>
      <w:iCs/>
      <w:color w:val="901A1E"/>
      <w:sz w:val="24"/>
      <w:szCs w:val="24"/>
      <w:lang w:val="da-DK" w:eastAsia="da-DK"/>
    </w:rPr>
  </w:style>
  <w:style w:type="character" w:styleId="IntenseReference">
    <w:name w:val="Intense Reference"/>
    <w:uiPriority w:val="99"/>
    <w:semiHidden/>
    <w:qFormat/>
    <w:rsid w:val="007D7F90"/>
    <w:rPr>
      <w:b/>
      <w:bCs/>
      <w:smallCaps/>
      <w:color w:val="B2523C"/>
      <w:spacing w:val="5"/>
      <w:u w:val="single"/>
    </w:rPr>
  </w:style>
  <w:style w:type="table" w:styleId="LightGrid">
    <w:name w:val="Light Grid"/>
    <w:basedOn w:val="TableNormal"/>
    <w:uiPriority w:val="99"/>
    <w:semiHidden/>
    <w:rsid w:val="007D7F90"/>
    <w:tblPr>
      <w:tblStyleRowBandSize w:val="1"/>
      <w:tblStyleColBandSize w:val="1"/>
      <w:tblBorders>
        <w:top w:val="single" w:sz="8" w:space="0" w:color="6E6E6E"/>
        <w:left w:val="single" w:sz="8" w:space="0" w:color="6E6E6E"/>
        <w:bottom w:val="single" w:sz="8" w:space="0" w:color="6E6E6E"/>
        <w:right w:val="single" w:sz="8" w:space="0" w:color="6E6E6E"/>
        <w:insideH w:val="single" w:sz="8" w:space="0" w:color="6E6E6E"/>
        <w:insideV w:val="single" w:sz="8" w:space="0" w:color="6E6E6E"/>
      </w:tblBorders>
    </w:tblPr>
    <w:tblStylePr w:type="firstRow">
      <w:pPr>
        <w:spacing w:before="0" w:after="0" w:line="240" w:lineRule="auto"/>
      </w:pPr>
      <w:rPr>
        <w:rFonts w:ascii="Cambria" w:eastAsia="Times New Roman" w:hAnsi="Cambria" w:cs="Times New Roman"/>
        <w:b/>
        <w:bCs/>
      </w:rPr>
      <w:tblPr/>
      <w:tcPr>
        <w:tcBorders>
          <w:top w:val="single" w:sz="8" w:space="0" w:color="6E6E6E"/>
          <w:left w:val="single" w:sz="8" w:space="0" w:color="6E6E6E"/>
          <w:bottom w:val="single" w:sz="18" w:space="0" w:color="6E6E6E"/>
          <w:right w:val="single" w:sz="8" w:space="0" w:color="6E6E6E"/>
          <w:insideH w:val="nil"/>
          <w:insideV w:val="single" w:sz="8" w:space="0" w:color="6E6E6E"/>
        </w:tcBorders>
      </w:tcPr>
    </w:tblStylePr>
    <w:tblStylePr w:type="lastRow">
      <w:pPr>
        <w:spacing w:before="0" w:after="0" w:line="240" w:lineRule="auto"/>
      </w:pPr>
      <w:rPr>
        <w:rFonts w:ascii="Cambria" w:eastAsia="Times New Roman" w:hAnsi="Cambria" w:cs="Times New Roman"/>
        <w:b/>
        <w:bCs/>
      </w:rPr>
      <w:tblPr/>
      <w:tcPr>
        <w:tcBorders>
          <w:top w:val="double" w:sz="6" w:space="0" w:color="6E6E6E"/>
          <w:left w:val="single" w:sz="8" w:space="0" w:color="6E6E6E"/>
          <w:bottom w:val="single" w:sz="8" w:space="0" w:color="6E6E6E"/>
          <w:right w:val="single" w:sz="8" w:space="0" w:color="6E6E6E"/>
          <w:insideH w:val="nil"/>
          <w:insideV w:val="single" w:sz="8" w:space="0" w:color="6E6E6E"/>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6E6E6E"/>
          <w:left w:val="single" w:sz="8" w:space="0" w:color="6E6E6E"/>
          <w:bottom w:val="single" w:sz="8" w:space="0" w:color="6E6E6E"/>
          <w:right w:val="single" w:sz="8" w:space="0" w:color="6E6E6E"/>
        </w:tcBorders>
      </w:tcPr>
    </w:tblStylePr>
    <w:tblStylePr w:type="band1Vert">
      <w:tblPr/>
      <w:tcPr>
        <w:tcBorders>
          <w:top w:val="single" w:sz="8" w:space="0" w:color="6E6E6E"/>
          <w:left w:val="single" w:sz="8" w:space="0" w:color="6E6E6E"/>
          <w:bottom w:val="single" w:sz="8" w:space="0" w:color="6E6E6E"/>
          <w:right w:val="single" w:sz="8" w:space="0" w:color="6E6E6E"/>
        </w:tcBorders>
        <w:shd w:val="clear" w:color="auto" w:fill="DBDBDB"/>
      </w:tcPr>
    </w:tblStylePr>
    <w:tblStylePr w:type="band1Horz">
      <w:tblPr/>
      <w:tcPr>
        <w:tcBorders>
          <w:top w:val="single" w:sz="8" w:space="0" w:color="6E6E6E"/>
          <w:left w:val="single" w:sz="8" w:space="0" w:color="6E6E6E"/>
          <w:bottom w:val="single" w:sz="8" w:space="0" w:color="6E6E6E"/>
          <w:right w:val="single" w:sz="8" w:space="0" w:color="6E6E6E"/>
          <w:insideV w:val="single" w:sz="8" w:space="0" w:color="6E6E6E"/>
        </w:tcBorders>
        <w:shd w:val="clear" w:color="auto" w:fill="DBDBDB"/>
      </w:tcPr>
    </w:tblStylePr>
    <w:tblStylePr w:type="band2Horz">
      <w:tblPr/>
      <w:tcPr>
        <w:tcBorders>
          <w:top w:val="single" w:sz="8" w:space="0" w:color="6E6E6E"/>
          <w:left w:val="single" w:sz="8" w:space="0" w:color="6E6E6E"/>
          <w:bottom w:val="single" w:sz="8" w:space="0" w:color="6E6E6E"/>
          <w:right w:val="single" w:sz="8" w:space="0" w:color="6E6E6E"/>
          <w:insideV w:val="single" w:sz="8" w:space="0" w:color="6E6E6E"/>
        </w:tcBorders>
      </w:tcPr>
    </w:tblStylePr>
  </w:style>
  <w:style w:type="table" w:styleId="LightGrid-Accent1">
    <w:name w:val="Light Grid Accent 1"/>
    <w:basedOn w:val="TableNormal"/>
    <w:uiPriority w:val="99"/>
    <w:semiHidden/>
    <w:rsid w:val="007D7F90"/>
    <w:tblPr>
      <w:tblStyleRowBandSize w:val="1"/>
      <w:tblStyleColBandSize w:val="1"/>
      <w:tblBorders>
        <w:top w:val="single" w:sz="8" w:space="0" w:color="901A1E"/>
        <w:left w:val="single" w:sz="8" w:space="0" w:color="901A1E"/>
        <w:bottom w:val="single" w:sz="8" w:space="0" w:color="901A1E"/>
        <w:right w:val="single" w:sz="8" w:space="0" w:color="901A1E"/>
        <w:insideH w:val="single" w:sz="8" w:space="0" w:color="901A1E"/>
        <w:insideV w:val="single" w:sz="8" w:space="0" w:color="901A1E"/>
      </w:tblBorders>
    </w:tblPr>
    <w:tblStylePr w:type="firstRow">
      <w:pPr>
        <w:spacing w:before="0" w:after="0" w:line="240" w:lineRule="auto"/>
      </w:pPr>
      <w:rPr>
        <w:rFonts w:ascii="Cambria" w:eastAsia="Times New Roman" w:hAnsi="Cambria" w:cs="Times New Roman"/>
        <w:b/>
        <w:bCs/>
      </w:rPr>
      <w:tblPr/>
      <w:tcPr>
        <w:tcBorders>
          <w:top w:val="single" w:sz="8" w:space="0" w:color="901A1E"/>
          <w:left w:val="single" w:sz="8" w:space="0" w:color="901A1E"/>
          <w:bottom w:val="single" w:sz="18" w:space="0" w:color="901A1E"/>
          <w:right w:val="single" w:sz="8" w:space="0" w:color="901A1E"/>
          <w:insideH w:val="nil"/>
          <w:insideV w:val="single" w:sz="8" w:space="0" w:color="901A1E"/>
        </w:tcBorders>
      </w:tcPr>
    </w:tblStylePr>
    <w:tblStylePr w:type="lastRow">
      <w:pPr>
        <w:spacing w:before="0" w:after="0" w:line="240" w:lineRule="auto"/>
      </w:pPr>
      <w:rPr>
        <w:rFonts w:ascii="Cambria" w:eastAsia="Times New Roman" w:hAnsi="Cambria" w:cs="Times New Roman"/>
        <w:b/>
        <w:bCs/>
      </w:rPr>
      <w:tblPr/>
      <w:tcPr>
        <w:tcBorders>
          <w:top w:val="double" w:sz="6" w:space="0" w:color="901A1E"/>
          <w:left w:val="single" w:sz="8" w:space="0" w:color="901A1E"/>
          <w:bottom w:val="single" w:sz="8" w:space="0" w:color="901A1E"/>
          <w:right w:val="single" w:sz="8" w:space="0" w:color="901A1E"/>
          <w:insideH w:val="nil"/>
          <w:insideV w:val="single" w:sz="8" w:space="0" w:color="901A1E"/>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901A1E"/>
          <w:left w:val="single" w:sz="8" w:space="0" w:color="901A1E"/>
          <w:bottom w:val="single" w:sz="8" w:space="0" w:color="901A1E"/>
          <w:right w:val="single" w:sz="8" w:space="0" w:color="901A1E"/>
        </w:tcBorders>
      </w:tcPr>
    </w:tblStylePr>
    <w:tblStylePr w:type="band1Vert">
      <w:tblPr/>
      <w:tcPr>
        <w:tcBorders>
          <w:top w:val="single" w:sz="8" w:space="0" w:color="901A1E"/>
          <w:left w:val="single" w:sz="8" w:space="0" w:color="901A1E"/>
          <w:bottom w:val="single" w:sz="8" w:space="0" w:color="901A1E"/>
          <w:right w:val="single" w:sz="8" w:space="0" w:color="901A1E"/>
        </w:tcBorders>
        <w:shd w:val="clear" w:color="auto" w:fill="F2B7B9"/>
      </w:tcPr>
    </w:tblStylePr>
    <w:tblStylePr w:type="band1Horz">
      <w:tblPr/>
      <w:tcPr>
        <w:tcBorders>
          <w:top w:val="single" w:sz="8" w:space="0" w:color="901A1E"/>
          <w:left w:val="single" w:sz="8" w:space="0" w:color="901A1E"/>
          <w:bottom w:val="single" w:sz="8" w:space="0" w:color="901A1E"/>
          <w:right w:val="single" w:sz="8" w:space="0" w:color="901A1E"/>
          <w:insideV w:val="single" w:sz="8" w:space="0" w:color="901A1E"/>
        </w:tcBorders>
        <w:shd w:val="clear" w:color="auto" w:fill="F2B7B9"/>
      </w:tcPr>
    </w:tblStylePr>
    <w:tblStylePr w:type="band2Horz">
      <w:tblPr/>
      <w:tcPr>
        <w:tcBorders>
          <w:top w:val="single" w:sz="8" w:space="0" w:color="901A1E"/>
          <w:left w:val="single" w:sz="8" w:space="0" w:color="901A1E"/>
          <w:bottom w:val="single" w:sz="8" w:space="0" w:color="901A1E"/>
          <w:right w:val="single" w:sz="8" w:space="0" w:color="901A1E"/>
          <w:insideV w:val="single" w:sz="8" w:space="0" w:color="901A1E"/>
        </w:tcBorders>
      </w:tcPr>
    </w:tblStylePr>
  </w:style>
  <w:style w:type="table" w:styleId="LightGrid-Accent2">
    <w:name w:val="Light Grid Accent 2"/>
    <w:basedOn w:val="TableNormal"/>
    <w:uiPriority w:val="99"/>
    <w:semiHidden/>
    <w:rsid w:val="007D7F90"/>
    <w:tblPr>
      <w:tblStyleRowBandSize w:val="1"/>
      <w:tblStyleColBandSize w:val="1"/>
      <w:tblBorders>
        <w:top w:val="single" w:sz="8" w:space="0" w:color="B2523C"/>
        <w:left w:val="single" w:sz="8" w:space="0" w:color="B2523C"/>
        <w:bottom w:val="single" w:sz="8" w:space="0" w:color="B2523C"/>
        <w:right w:val="single" w:sz="8" w:space="0" w:color="B2523C"/>
        <w:insideH w:val="single" w:sz="8" w:space="0" w:color="B2523C"/>
        <w:insideV w:val="single" w:sz="8" w:space="0" w:color="B2523C"/>
      </w:tblBorders>
    </w:tblPr>
    <w:tblStylePr w:type="firstRow">
      <w:pPr>
        <w:spacing w:before="0" w:after="0" w:line="240" w:lineRule="auto"/>
      </w:pPr>
      <w:rPr>
        <w:rFonts w:ascii="Cambria" w:eastAsia="Times New Roman" w:hAnsi="Cambria" w:cs="Times New Roman"/>
        <w:b/>
        <w:bCs/>
      </w:rPr>
      <w:tblPr/>
      <w:tcPr>
        <w:tcBorders>
          <w:top w:val="single" w:sz="8" w:space="0" w:color="B2523C"/>
          <w:left w:val="single" w:sz="8" w:space="0" w:color="B2523C"/>
          <w:bottom w:val="single" w:sz="18" w:space="0" w:color="B2523C"/>
          <w:right w:val="single" w:sz="8" w:space="0" w:color="B2523C"/>
          <w:insideH w:val="nil"/>
          <w:insideV w:val="single" w:sz="8" w:space="0" w:color="B2523C"/>
        </w:tcBorders>
      </w:tcPr>
    </w:tblStylePr>
    <w:tblStylePr w:type="lastRow">
      <w:pPr>
        <w:spacing w:before="0" w:after="0" w:line="240" w:lineRule="auto"/>
      </w:pPr>
      <w:rPr>
        <w:rFonts w:ascii="Cambria" w:eastAsia="Times New Roman" w:hAnsi="Cambria" w:cs="Times New Roman"/>
        <w:b/>
        <w:bCs/>
      </w:rPr>
      <w:tblPr/>
      <w:tcPr>
        <w:tcBorders>
          <w:top w:val="double" w:sz="6" w:space="0" w:color="B2523C"/>
          <w:left w:val="single" w:sz="8" w:space="0" w:color="B2523C"/>
          <w:bottom w:val="single" w:sz="8" w:space="0" w:color="B2523C"/>
          <w:right w:val="single" w:sz="8" w:space="0" w:color="B2523C"/>
          <w:insideH w:val="nil"/>
          <w:insideV w:val="single" w:sz="8" w:space="0" w:color="B2523C"/>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B2523C"/>
          <w:left w:val="single" w:sz="8" w:space="0" w:color="B2523C"/>
          <w:bottom w:val="single" w:sz="8" w:space="0" w:color="B2523C"/>
          <w:right w:val="single" w:sz="8" w:space="0" w:color="B2523C"/>
        </w:tcBorders>
      </w:tcPr>
    </w:tblStylePr>
    <w:tblStylePr w:type="band1Vert">
      <w:tblPr/>
      <w:tcPr>
        <w:tcBorders>
          <w:top w:val="single" w:sz="8" w:space="0" w:color="B2523C"/>
          <w:left w:val="single" w:sz="8" w:space="0" w:color="B2523C"/>
          <w:bottom w:val="single" w:sz="8" w:space="0" w:color="B2523C"/>
          <w:right w:val="single" w:sz="8" w:space="0" w:color="B2523C"/>
        </w:tcBorders>
        <w:shd w:val="clear" w:color="auto" w:fill="EED2CC"/>
      </w:tcPr>
    </w:tblStylePr>
    <w:tblStylePr w:type="band1Horz">
      <w:tblPr/>
      <w:tcPr>
        <w:tcBorders>
          <w:top w:val="single" w:sz="8" w:space="0" w:color="B2523C"/>
          <w:left w:val="single" w:sz="8" w:space="0" w:color="B2523C"/>
          <w:bottom w:val="single" w:sz="8" w:space="0" w:color="B2523C"/>
          <w:right w:val="single" w:sz="8" w:space="0" w:color="B2523C"/>
          <w:insideV w:val="single" w:sz="8" w:space="0" w:color="B2523C"/>
        </w:tcBorders>
        <w:shd w:val="clear" w:color="auto" w:fill="EED2CC"/>
      </w:tcPr>
    </w:tblStylePr>
    <w:tblStylePr w:type="band2Horz">
      <w:tblPr/>
      <w:tcPr>
        <w:tcBorders>
          <w:top w:val="single" w:sz="8" w:space="0" w:color="B2523C"/>
          <w:left w:val="single" w:sz="8" w:space="0" w:color="B2523C"/>
          <w:bottom w:val="single" w:sz="8" w:space="0" w:color="B2523C"/>
          <w:right w:val="single" w:sz="8" w:space="0" w:color="B2523C"/>
          <w:insideV w:val="single" w:sz="8" w:space="0" w:color="B2523C"/>
        </w:tcBorders>
      </w:tcPr>
    </w:tblStylePr>
  </w:style>
  <w:style w:type="table" w:styleId="LightGrid-Accent3">
    <w:name w:val="Light Grid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Pr>
    <w:tblStylePr w:type="firstRow">
      <w:pPr>
        <w:spacing w:before="0" w:after="0" w:line="240" w:lineRule="auto"/>
      </w:pPr>
      <w:rPr>
        <w:rFonts w:ascii="Cambria" w:eastAsia="Times New Roman" w:hAnsi="Cambria" w:cs="Times New Roman"/>
        <w:b/>
        <w:bCs/>
      </w:rPr>
      <w:tblPr/>
      <w:tcPr>
        <w:tcBorders>
          <w:top w:val="single" w:sz="8" w:space="0" w:color="FFFFFF"/>
          <w:left w:val="single" w:sz="8" w:space="0" w:color="FFFFFF"/>
          <w:bottom w:val="single" w:sz="18" w:space="0" w:color="FFFFFF"/>
          <w:right w:val="single" w:sz="8" w:space="0" w:color="FFFFFF"/>
          <w:insideH w:val="nil"/>
          <w:insideV w:val="single" w:sz="8" w:space="0" w:color="FFFFFF"/>
        </w:tcBorders>
      </w:tcPr>
    </w:tblStylePr>
    <w:tblStylePr w:type="lastRow">
      <w:pPr>
        <w:spacing w:before="0" w:after="0" w:line="240" w:lineRule="auto"/>
      </w:pPr>
      <w:rPr>
        <w:rFonts w:ascii="Cambria" w:eastAsia="Times New Roman" w:hAnsi="Cambria" w:cs="Times New Roman"/>
        <w:b/>
        <w:bCs/>
      </w:rPr>
      <w:tblPr/>
      <w:tcPr>
        <w:tcBorders>
          <w:top w:val="double" w:sz="6" w:space="0" w:color="FFFFFF"/>
          <w:left w:val="single" w:sz="8" w:space="0" w:color="FFFFFF"/>
          <w:bottom w:val="single" w:sz="8" w:space="0" w:color="FFFFFF"/>
          <w:right w:val="single" w:sz="8" w:space="0" w:color="FFFFFF"/>
          <w:insideH w:val="nil"/>
          <w:insideV w:val="single" w:sz="8" w:space="0" w:color="FFFFFF"/>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FFFFFF"/>
          <w:left w:val="single" w:sz="8" w:space="0" w:color="FFFFFF"/>
          <w:bottom w:val="single" w:sz="8" w:space="0" w:color="FFFFFF"/>
          <w:right w:val="single" w:sz="8" w:space="0" w:color="FFFFFF"/>
        </w:tcBorders>
      </w:tcPr>
    </w:tblStylePr>
    <w:tblStylePr w:type="band1Vert">
      <w:tblPr/>
      <w:tcPr>
        <w:tcBorders>
          <w:top w:val="single" w:sz="8" w:space="0" w:color="FFFFFF"/>
          <w:left w:val="single" w:sz="8" w:space="0" w:color="FFFFFF"/>
          <w:bottom w:val="single" w:sz="8" w:space="0" w:color="FFFFFF"/>
          <w:right w:val="single" w:sz="8" w:space="0" w:color="FFFFFF"/>
        </w:tcBorders>
        <w:shd w:val="clear" w:color="auto" w:fill="FFFFFF"/>
      </w:tcPr>
    </w:tblStylePr>
    <w:tblStylePr w:type="band1Horz">
      <w:tblPr/>
      <w:tcPr>
        <w:tcBorders>
          <w:top w:val="single" w:sz="8" w:space="0" w:color="FFFFFF"/>
          <w:left w:val="single" w:sz="8" w:space="0" w:color="FFFFFF"/>
          <w:bottom w:val="single" w:sz="8" w:space="0" w:color="FFFFFF"/>
          <w:right w:val="single" w:sz="8" w:space="0" w:color="FFFFFF"/>
          <w:insideV w:val="single" w:sz="8" w:space="0" w:color="FFFFFF"/>
        </w:tcBorders>
        <w:shd w:val="clear" w:color="auto" w:fill="FFFFFF"/>
      </w:tcPr>
    </w:tblStylePr>
    <w:tblStylePr w:type="band2Horz">
      <w:tblPr/>
      <w:tcPr>
        <w:tcBorders>
          <w:top w:val="single" w:sz="8" w:space="0" w:color="FFFFFF"/>
          <w:left w:val="single" w:sz="8" w:space="0" w:color="FFFFFF"/>
          <w:bottom w:val="single" w:sz="8" w:space="0" w:color="FFFFFF"/>
          <w:right w:val="single" w:sz="8" w:space="0" w:color="FFFFFF"/>
          <w:insideV w:val="single" w:sz="8" w:space="0" w:color="FFFFFF"/>
        </w:tcBorders>
      </w:tcPr>
    </w:tblStylePr>
  </w:style>
  <w:style w:type="table" w:styleId="LightGrid-Accent4">
    <w:name w:val="Light Grid Accent 4"/>
    <w:basedOn w:val="TableNormal"/>
    <w:uiPriority w:val="99"/>
    <w:semiHidden/>
    <w:rsid w:val="007D7F90"/>
    <w:tblPr>
      <w:tblStyleRowBandSize w:val="1"/>
      <w:tblStyleColBandSize w:val="1"/>
      <w:tblBorders>
        <w:top w:val="single" w:sz="8" w:space="0" w:color="5D5D5D"/>
        <w:left w:val="single" w:sz="8" w:space="0" w:color="5D5D5D"/>
        <w:bottom w:val="single" w:sz="8" w:space="0" w:color="5D5D5D"/>
        <w:right w:val="single" w:sz="8" w:space="0" w:color="5D5D5D"/>
        <w:insideH w:val="single" w:sz="8" w:space="0" w:color="5D5D5D"/>
        <w:insideV w:val="single" w:sz="8" w:space="0" w:color="5D5D5D"/>
      </w:tblBorders>
    </w:tblPr>
    <w:tblStylePr w:type="firstRow">
      <w:pPr>
        <w:spacing w:before="0" w:after="0" w:line="240" w:lineRule="auto"/>
      </w:pPr>
      <w:rPr>
        <w:rFonts w:ascii="Cambria" w:eastAsia="Times New Roman" w:hAnsi="Cambria" w:cs="Times New Roman"/>
        <w:b/>
        <w:bCs/>
      </w:rPr>
      <w:tblPr/>
      <w:tcPr>
        <w:tcBorders>
          <w:top w:val="single" w:sz="8" w:space="0" w:color="5D5D5D"/>
          <w:left w:val="single" w:sz="8" w:space="0" w:color="5D5D5D"/>
          <w:bottom w:val="single" w:sz="18" w:space="0" w:color="5D5D5D"/>
          <w:right w:val="single" w:sz="8" w:space="0" w:color="5D5D5D"/>
          <w:insideH w:val="nil"/>
          <w:insideV w:val="single" w:sz="8" w:space="0" w:color="5D5D5D"/>
        </w:tcBorders>
      </w:tcPr>
    </w:tblStylePr>
    <w:tblStylePr w:type="lastRow">
      <w:pPr>
        <w:spacing w:before="0" w:after="0" w:line="240" w:lineRule="auto"/>
      </w:pPr>
      <w:rPr>
        <w:rFonts w:ascii="Cambria" w:eastAsia="Times New Roman" w:hAnsi="Cambria" w:cs="Times New Roman"/>
        <w:b/>
        <w:bCs/>
      </w:rPr>
      <w:tblPr/>
      <w:tcPr>
        <w:tcBorders>
          <w:top w:val="double" w:sz="6" w:space="0" w:color="5D5D5D"/>
          <w:left w:val="single" w:sz="8" w:space="0" w:color="5D5D5D"/>
          <w:bottom w:val="single" w:sz="8" w:space="0" w:color="5D5D5D"/>
          <w:right w:val="single" w:sz="8" w:space="0" w:color="5D5D5D"/>
          <w:insideH w:val="nil"/>
          <w:insideV w:val="single" w:sz="8" w:space="0" w:color="5D5D5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5D5D5D"/>
          <w:left w:val="single" w:sz="8" w:space="0" w:color="5D5D5D"/>
          <w:bottom w:val="single" w:sz="8" w:space="0" w:color="5D5D5D"/>
          <w:right w:val="single" w:sz="8" w:space="0" w:color="5D5D5D"/>
        </w:tcBorders>
      </w:tcPr>
    </w:tblStylePr>
    <w:tblStylePr w:type="band1Vert">
      <w:tblPr/>
      <w:tcPr>
        <w:tcBorders>
          <w:top w:val="single" w:sz="8" w:space="0" w:color="5D5D5D"/>
          <w:left w:val="single" w:sz="8" w:space="0" w:color="5D5D5D"/>
          <w:bottom w:val="single" w:sz="8" w:space="0" w:color="5D5D5D"/>
          <w:right w:val="single" w:sz="8" w:space="0" w:color="5D5D5D"/>
        </w:tcBorders>
        <w:shd w:val="clear" w:color="auto" w:fill="D6D6D6"/>
      </w:tcPr>
    </w:tblStylePr>
    <w:tblStylePr w:type="band1Horz">
      <w:tblPr/>
      <w:tcPr>
        <w:tcBorders>
          <w:top w:val="single" w:sz="8" w:space="0" w:color="5D5D5D"/>
          <w:left w:val="single" w:sz="8" w:space="0" w:color="5D5D5D"/>
          <w:bottom w:val="single" w:sz="8" w:space="0" w:color="5D5D5D"/>
          <w:right w:val="single" w:sz="8" w:space="0" w:color="5D5D5D"/>
          <w:insideV w:val="single" w:sz="8" w:space="0" w:color="5D5D5D"/>
        </w:tcBorders>
        <w:shd w:val="clear" w:color="auto" w:fill="D6D6D6"/>
      </w:tcPr>
    </w:tblStylePr>
    <w:tblStylePr w:type="band2Horz">
      <w:tblPr/>
      <w:tcPr>
        <w:tcBorders>
          <w:top w:val="single" w:sz="8" w:space="0" w:color="5D5D5D"/>
          <w:left w:val="single" w:sz="8" w:space="0" w:color="5D5D5D"/>
          <w:bottom w:val="single" w:sz="8" w:space="0" w:color="5D5D5D"/>
          <w:right w:val="single" w:sz="8" w:space="0" w:color="5D5D5D"/>
          <w:insideV w:val="single" w:sz="8" w:space="0" w:color="5D5D5D"/>
        </w:tcBorders>
      </w:tcPr>
    </w:tblStylePr>
  </w:style>
  <w:style w:type="table" w:styleId="LightGrid-Accent5">
    <w:name w:val="Light Grid Accent 5"/>
    <w:basedOn w:val="TableNormal"/>
    <w:uiPriority w:val="99"/>
    <w:semiHidden/>
    <w:rsid w:val="007D7F90"/>
    <w:tblPr>
      <w:tblStyleRowBandSize w:val="1"/>
      <w:tblStyleColBandSize w:val="1"/>
      <w:tblBorders>
        <w:top w:val="single" w:sz="8" w:space="0" w:color="C8ADAC"/>
        <w:left w:val="single" w:sz="8" w:space="0" w:color="C8ADAC"/>
        <w:bottom w:val="single" w:sz="8" w:space="0" w:color="C8ADAC"/>
        <w:right w:val="single" w:sz="8" w:space="0" w:color="C8ADAC"/>
        <w:insideH w:val="single" w:sz="8" w:space="0" w:color="C8ADAC"/>
        <w:insideV w:val="single" w:sz="8" w:space="0" w:color="C8ADAC"/>
      </w:tblBorders>
    </w:tblPr>
    <w:tblStylePr w:type="firstRow">
      <w:pPr>
        <w:spacing w:before="0" w:after="0" w:line="240" w:lineRule="auto"/>
      </w:pPr>
      <w:rPr>
        <w:rFonts w:ascii="Cambria" w:eastAsia="Times New Roman" w:hAnsi="Cambria" w:cs="Times New Roman"/>
        <w:b/>
        <w:bCs/>
      </w:rPr>
      <w:tblPr/>
      <w:tcPr>
        <w:tcBorders>
          <w:top w:val="single" w:sz="8" w:space="0" w:color="C8ADAC"/>
          <w:left w:val="single" w:sz="8" w:space="0" w:color="C8ADAC"/>
          <w:bottom w:val="single" w:sz="18" w:space="0" w:color="C8ADAC"/>
          <w:right w:val="single" w:sz="8" w:space="0" w:color="C8ADAC"/>
          <w:insideH w:val="nil"/>
          <w:insideV w:val="single" w:sz="8" w:space="0" w:color="C8ADAC"/>
        </w:tcBorders>
      </w:tcPr>
    </w:tblStylePr>
    <w:tblStylePr w:type="lastRow">
      <w:pPr>
        <w:spacing w:before="0" w:after="0" w:line="240" w:lineRule="auto"/>
      </w:pPr>
      <w:rPr>
        <w:rFonts w:ascii="Cambria" w:eastAsia="Times New Roman" w:hAnsi="Cambria" w:cs="Times New Roman"/>
        <w:b/>
        <w:bCs/>
      </w:rPr>
      <w:tblPr/>
      <w:tcPr>
        <w:tcBorders>
          <w:top w:val="double" w:sz="6" w:space="0" w:color="C8ADAC"/>
          <w:left w:val="single" w:sz="8" w:space="0" w:color="C8ADAC"/>
          <w:bottom w:val="single" w:sz="8" w:space="0" w:color="C8ADAC"/>
          <w:right w:val="single" w:sz="8" w:space="0" w:color="C8ADAC"/>
          <w:insideH w:val="nil"/>
          <w:insideV w:val="single" w:sz="8" w:space="0" w:color="C8ADAC"/>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8ADAC"/>
          <w:left w:val="single" w:sz="8" w:space="0" w:color="C8ADAC"/>
          <w:bottom w:val="single" w:sz="8" w:space="0" w:color="C8ADAC"/>
          <w:right w:val="single" w:sz="8" w:space="0" w:color="C8ADAC"/>
        </w:tcBorders>
      </w:tcPr>
    </w:tblStylePr>
    <w:tblStylePr w:type="band1Vert">
      <w:tblPr/>
      <w:tcPr>
        <w:tcBorders>
          <w:top w:val="single" w:sz="8" w:space="0" w:color="C8ADAC"/>
          <w:left w:val="single" w:sz="8" w:space="0" w:color="C8ADAC"/>
          <w:bottom w:val="single" w:sz="8" w:space="0" w:color="C8ADAC"/>
          <w:right w:val="single" w:sz="8" w:space="0" w:color="C8ADAC"/>
        </w:tcBorders>
        <w:shd w:val="clear" w:color="auto" w:fill="F1EAEA"/>
      </w:tcPr>
    </w:tblStylePr>
    <w:tblStylePr w:type="band1Horz">
      <w:tblPr/>
      <w:tcPr>
        <w:tcBorders>
          <w:top w:val="single" w:sz="8" w:space="0" w:color="C8ADAC"/>
          <w:left w:val="single" w:sz="8" w:space="0" w:color="C8ADAC"/>
          <w:bottom w:val="single" w:sz="8" w:space="0" w:color="C8ADAC"/>
          <w:right w:val="single" w:sz="8" w:space="0" w:color="C8ADAC"/>
          <w:insideV w:val="single" w:sz="8" w:space="0" w:color="C8ADAC"/>
        </w:tcBorders>
        <w:shd w:val="clear" w:color="auto" w:fill="F1EAEA"/>
      </w:tcPr>
    </w:tblStylePr>
    <w:tblStylePr w:type="band2Horz">
      <w:tblPr/>
      <w:tcPr>
        <w:tcBorders>
          <w:top w:val="single" w:sz="8" w:space="0" w:color="C8ADAC"/>
          <w:left w:val="single" w:sz="8" w:space="0" w:color="C8ADAC"/>
          <w:bottom w:val="single" w:sz="8" w:space="0" w:color="C8ADAC"/>
          <w:right w:val="single" w:sz="8" w:space="0" w:color="C8ADAC"/>
          <w:insideV w:val="single" w:sz="8" w:space="0" w:color="C8ADAC"/>
        </w:tcBorders>
      </w:tcPr>
    </w:tblStylePr>
  </w:style>
  <w:style w:type="table" w:styleId="LightGrid-Accent6">
    <w:name w:val="Light Grid Accent 6"/>
    <w:basedOn w:val="TableNormal"/>
    <w:uiPriority w:val="99"/>
    <w:semiHidden/>
    <w:rsid w:val="007D7F90"/>
    <w:tblPr>
      <w:tblStyleRowBandSize w:val="1"/>
      <w:tblStyleColBandSize w:val="1"/>
      <w:tblBorders>
        <w:top w:val="single" w:sz="8" w:space="0" w:color="A14935"/>
        <w:left w:val="single" w:sz="8" w:space="0" w:color="A14935"/>
        <w:bottom w:val="single" w:sz="8" w:space="0" w:color="A14935"/>
        <w:right w:val="single" w:sz="8" w:space="0" w:color="A14935"/>
        <w:insideH w:val="single" w:sz="8" w:space="0" w:color="A14935"/>
        <w:insideV w:val="single" w:sz="8" w:space="0" w:color="A14935"/>
      </w:tblBorders>
    </w:tblPr>
    <w:tblStylePr w:type="firstRow">
      <w:pPr>
        <w:spacing w:before="0" w:after="0" w:line="240" w:lineRule="auto"/>
      </w:pPr>
      <w:rPr>
        <w:rFonts w:ascii="Cambria" w:eastAsia="Times New Roman" w:hAnsi="Cambria" w:cs="Times New Roman"/>
        <w:b/>
        <w:bCs/>
      </w:rPr>
      <w:tblPr/>
      <w:tcPr>
        <w:tcBorders>
          <w:top w:val="single" w:sz="8" w:space="0" w:color="A14935"/>
          <w:left w:val="single" w:sz="8" w:space="0" w:color="A14935"/>
          <w:bottom w:val="single" w:sz="18" w:space="0" w:color="A14935"/>
          <w:right w:val="single" w:sz="8" w:space="0" w:color="A14935"/>
          <w:insideH w:val="nil"/>
          <w:insideV w:val="single" w:sz="8" w:space="0" w:color="A14935"/>
        </w:tcBorders>
      </w:tcPr>
    </w:tblStylePr>
    <w:tblStylePr w:type="lastRow">
      <w:pPr>
        <w:spacing w:before="0" w:after="0" w:line="240" w:lineRule="auto"/>
      </w:pPr>
      <w:rPr>
        <w:rFonts w:ascii="Cambria" w:eastAsia="Times New Roman" w:hAnsi="Cambria" w:cs="Times New Roman"/>
        <w:b/>
        <w:bCs/>
      </w:rPr>
      <w:tblPr/>
      <w:tcPr>
        <w:tcBorders>
          <w:top w:val="double" w:sz="6" w:space="0" w:color="A14935"/>
          <w:left w:val="single" w:sz="8" w:space="0" w:color="A14935"/>
          <w:bottom w:val="single" w:sz="8" w:space="0" w:color="A14935"/>
          <w:right w:val="single" w:sz="8" w:space="0" w:color="A14935"/>
          <w:insideH w:val="nil"/>
          <w:insideV w:val="single" w:sz="8" w:space="0" w:color="A14935"/>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A14935"/>
          <w:left w:val="single" w:sz="8" w:space="0" w:color="A14935"/>
          <w:bottom w:val="single" w:sz="8" w:space="0" w:color="A14935"/>
          <w:right w:val="single" w:sz="8" w:space="0" w:color="A14935"/>
        </w:tcBorders>
      </w:tcPr>
    </w:tblStylePr>
    <w:tblStylePr w:type="band1Vert">
      <w:tblPr/>
      <w:tcPr>
        <w:tcBorders>
          <w:top w:val="single" w:sz="8" w:space="0" w:color="A14935"/>
          <w:left w:val="single" w:sz="8" w:space="0" w:color="A14935"/>
          <w:bottom w:val="single" w:sz="8" w:space="0" w:color="A14935"/>
          <w:right w:val="single" w:sz="8" w:space="0" w:color="A14935"/>
        </w:tcBorders>
        <w:shd w:val="clear" w:color="auto" w:fill="EDCEC7"/>
      </w:tcPr>
    </w:tblStylePr>
    <w:tblStylePr w:type="band1Horz">
      <w:tblPr/>
      <w:tcPr>
        <w:tcBorders>
          <w:top w:val="single" w:sz="8" w:space="0" w:color="A14935"/>
          <w:left w:val="single" w:sz="8" w:space="0" w:color="A14935"/>
          <w:bottom w:val="single" w:sz="8" w:space="0" w:color="A14935"/>
          <w:right w:val="single" w:sz="8" w:space="0" w:color="A14935"/>
          <w:insideV w:val="single" w:sz="8" w:space="0" w:color="A14935"/>
        </w:tcBorders>
        <w:shd w:val="clear" w:color="auto" w:fill="EDCEC7"/>
      </w:tcPr>
    </w:tblStylePr>
    <w:tblStylePr w:type="band2Horz">
      <w:tblPr/>
      <w:tcPr>
        <w:tcBorders>
          <w:top w:val="single" w:sz="8" w:space="0" w:color="A14935"/>
          <w:left w:val="single" w:sz="8" w:space="0" w:color="A14935"/>
          <w:bottom w:val="single" w:sz="8" w:space="0" w:color="A14935"/>
          <w:right w:val="single" w:sz="8" w:space="0" w:color="A14935"/>
          <w:insideV w:val="single" w:sz="8" w:space="0" w:color="A14935"/>
        </w:tcBorders>
      </w:tcPr>
    </w:tblStylePr>
  </w:style>
  <w:style w:type="table" w:styleId="LightList">
    <w:name w:val="Light List"/>
    <w:basedOn w:val="TableNormal"/>
    <w:uiPriority w:val="99"/>
    <w:semiHidden/>
    <w:rsid w:val="007D7F90"/>
    <w:tblPr>
      <w:tblStyleRowBandSize w:val="1"/>
      <w:tblStyleColBandSize w:val="1"/>
      <w:tblBorders>
        <w:top w:val="single" w:sz="8" w:space="0" w:color="6E6E6E"/>
        <w:left w:val="single" w:sz="8" w:space="0" w:color="6E6E6E"/>
        <w:bottom w:val="single" w:sz="8" w:space="0" w:color="6E6E6E"/>
        <w:right w:val="single" w:sz="8" w:space="0" w:color="6E6E6E"/>
      </w:tblBorders>
    </w:tblPr>
    <w:tblStylePr w:type="firstRow">
      <w:pPr>
        <w:spacing w:before="0" w:after="0" w:line="240" w:lineRule="auto"/>
      </w:pPr>
      <w:rPr>
        <w:b/>
        <w:bCs/>
        <w:color w:val="FFFFFF"/>
      </w:rPr>
      <w:tblPr/>
      <w:tcPr>
        <w:shd w:val="clear" w:color="auto" w:fill="6E6E6E"/>
      </w:tcPr>
    </w:tblStylePr>
    <w:tblStylePr w:type="lastRow">
      <w:pPr>
        <w:spacing w:before="0" w:after="0" w:line="240" w:lineRule="auto"/>
      </w:pPr>
      <w:rPr>
        <w:b/>
        <w:bCs/>
      </w:rPr>
      <w:tblPr/>
      <w:tcPr>
        <w:tcBorders>
          <w:top w:val="double" w:sz="6" w:space="0" w:color="6E6E6E"/>
          <w:left w:val="single" w:sz="8" w:space="0" w:color="6E6E6E"/>
          <w:bottom w:val="single" w:sz="8" w:space="0" w:color="6E6E6E"/>
          <w:right w:val="single" w:sz="8" w:space="0" w:color="6E6E6E"/>
        </w:tcBorders>
      </w:tcPr>
    </w:tblStylePr>
    <w:tblStylePr w:type="firstCol">
      <w:rPr>
        <w:b/>
        <w:bCs/>
      </w:rPr>
    </w:tblStylePr>
    <w:tblStylePr w:type="lastCol">
      <w:rPr>
        <w:b/>
        <w:bCs/>
      </w:rPr>
    </w:tblStylePr>
    <w:tblStylePr w:type="band1Vert">
      <w:tblPr/>
      <w:tcPr>
        <w:tcBorders>
          <w:top w:val="single" w:sz="8" w:space="0" w:color="6E6E6E"/>
          <w:left w:val="single" w:sz="8" w:space="0" w:color="6E6E6E"/>
          <w:bottom w:val="single" w:sz="8" w:space="0" w:color="6E6E6E"/>
          <w:right w:val="single" w:sz="8" w:space="0" w:color="6E6E6E"/>
        </w:tcBorders>
      </w:tcPr>
    </w:tblStylePr>
    <w:tblStylePr w:type="band1Horz">
      <w:tblPr/>
      <w:tcPr>
        <w:tcBorders>
          <w:top w:val="single" w:sz="8" w:space="0" w:color="6E6E6E"/>
          <w:left w:val="single" w:sz="8" w:space="0" w:color="6E6E6E"/>
          <w:bottom w:val="single" w:sz="8" w:space="0" w:color="6E6E6E"/>
          <w:right w:val="single" w:sz="8" w:space="0" w:color="6E6E6E"/>
        </w:tcBorders>
      </w:tcPr>
    </w:tblStylePr>
  </w:style>
  <w:style w:type="table" w:styleId="LightList-Accent1">
    <w:name w:val="Light List Accent 1"/>
    <w:basedOn w:val="TableNormal"/>
    <w:uiPriority w:val="99"/>
    <w:semiHidden/>
    <w:rsid w:val="007D7F90"/>
    <w:tblPr>
      <w:tblStyleRowBandSize w:val="1"/>
      <w:tblStyleColBandSize w:val="1"/>
      <w:tblBorders>
        <w:top w:val="single" w:sz="8" w:space="0" w:color="901A1E"/>
        <w:left w:val="single" w:sz="8" w:space="0" w:color="901A1E"/>
        <w:bottom w:val="single" w:sz="8" w:space="0" w:color="901A1E"/>
        <w:right w:val="single" w:sz="8" w:space="0" w:color="901A1E"/>
      </w:tblBorders>
    </w:tblPr>
    <w:tblStylePr w:type="firstRow">
      <w:pPr>
        <w:spacing w:before="0" w:after="0" w:line="240" w:lineRule="auto"/>
      </w:pPr>
      <w:rPr>
        <w:b/>
        <w:bCs/>
        <w:color w:val="FFFFFF"/>
      </w:rPr>
      <w:tblPr/>
      <w:tcPr>
        <w:shd w:val="clear" w:color="auto" w:fill="901A1E"/>
      </w:tcPr>
    </w:tblStylePr>
    <w:tblStylePr w:type="lastRow">
      <w:pPr>
        <w:spacing w:before="0" w:after="0" w:line="240" w:lineRule="auto"/>
      </w:pPr>
      <w:rPr>
        <w:b/>
        <w:bCs/>
      </w:rPr>
      <w:tblPr/>
      <w:tcPr>
        <w:tcBorders>
          <w:top w:val="double" w:sz="6" w:space="0" w:color="901A1E"/>
          <w:left w:val="single" w:sz="8" w:space="0" w:color="901A1E"/>
          <w:bottom w:val="single" w:sz="8" w:space="0" w:color="901A1E"/>
          <w:right w:val="single" w:sz="8" w:space="0" w:color="901A1E"/>
        </w:tcBorders>
      </w:tcPr>
    </w:tblStylePr>
    <w:tblStylePr w:type="firstCol">
      <w:rPr>
        <w:b/>
        <w:bCs/>
      </w:rPr>
    </w:tblStylePr>
    <w:tblStylePr w:type="lastCol">
      <w:rPr>
        <w:b/>
        <w:bCs/>
      </w:rPr>
    </w:tblStylePr>
    <w:tblStylePr w:type="band1Vert">
      <w:tblPr/>
      <w:tcPr>
        <w:tcBorders>
          <w:top w:val="single" w:sz="8" w:space="0" w:color="901A1E"/>
          <w:left w:val="single" w:sz="8" w:space="0" w:color="901A1E"/>
          <w:bottom w:val="single" w:sz="8" w:space="0" w:color="901A1E"/>
          <w:right w:val="single" w:sz="8" w:space="0" w:color="901A1E"/>
        </w:tcBorders>
      </w:tcPr>
    </w:tblStylePr>
    <w:tblStylePr w:type="band1Horz">
      <w:tblPr/>
      <w:tcPr>
        <w:tcBorders>
          <w:top w:val="single" w:sz="8" w:space="0" w:color="901A1E"/>
          <w:left w:val="single" w:sz="8" w:space="0" w:color="901A1E"/>
          <w:bottom w:val="single" w:sz="8" w:space="0" w:color="901A1E"/>
          <w:right w:val="single" w:sz="8" w:space="0" w:color="901A1E"/>
        </w:tcBorders>
      </w:tcPr>
    </w:tblStylePr>
  </w:style>
  <w:style w:type="table" w:styleId="LightList-Accent2">
    <w:name w:val="Light List Accent 2"/>
    <w:basedOn w:val="TableNormal"/>
    <w:uiPriority w:val="99"/>
    <w:semiHidden/>
    <w:rsid w:val="007D7F90"/>
    <w:tblPr>
      <w:tblStyleRowBandSize w:val="1"/>
      <w:tblStyleColBandSize w:val="1"/>
      <w:tblBorders>
        <w:top w:val="single" w:sz="8" w:space="0" w:color="B2523C"/>
        <w:left w:val="single" w:sz="8" w:space="0" w:color="B2523C"/>
        <w:bottom w:val="single" w:sz="8" w:space="0" w:color="B2523C"/>
        <w:right w:val="single" w:sz="8" w:space="0" w:color="B2523C"/>
      </w:tblBorders>
    </w:tblPr>
    <w:tblStylePr w:type="firstRow">
      <w:pPr>
        <w:spacing w:before="0" w:after="0" w:line="240" w:lineRule="auto"/>
      </w:pPr>
      <w:rPr>
        <w:b/>
        <w:bCs/>
        <w:color w:val="FFFFFF"/>
      </w:rPr>
      <w:tblPr/>
      <w:tcPr>
        <w:shd w:val="clear" w:color="auto" w:fill="B2523C"/>
      </w:tcPr>
    </w:tblStylePr>
    <w:tblStylePr w:type="lastRow">
      <w:pPr>
        <w:spacing w:before="0" w:after="0" w:line="240" w:lineRule="auto"/>
      </w:pPr>
      <w:rPr>
        <w:b/>
        <w:bCs/>
      </w:rPr>
      <w:tblPr/>
      <w:tcPr>
        <w:tcBorders>
          <w:top w:val="double" w:sz="6" w:space="0" w:color="B2523C"/>
          <w:left w:val="single" w:sz="8" w:space="0" w:color="B2523C"/>
          <w:bottom w:val="single" w:sz="8" w:space="0" w:color="B2523C"/>
          <w:right w:val="single" w:sz="8" w:space="0" w:color="B2523C"/>
        </w:tcBorders>
      </w:tcPr>
    </w:tblStylePr>
    <w:tblStylePr w:type="firstCol">
      <w:rPr>
        <w:b/>
        <w:bCs/>
      </w:rPr>
    </w:tblStylePr>
    <w:tblStylePr w:type="lastCol">
      <w:rPr>
        <w:b/>
        <w:bCs/>
      </w:rPr>
    </w:tblStylePr>
    <w:tblStylePr w:type="band1Vert">
      <w:tblPr/>
      <w:tcPr>
        <w:tcBorders>
          <w:top w:val="single" w:sz="8" w:space="0" w:color="B2523C"/>
          <w:left w:val="single" w:sz="8" w:space="0" w:color="B2523C"/>
          <w:bottom w:val="single" w:sz="8" w:space="0" w:color="B2523C"/>
          <w:right w:val="single" w:sz="8" w:space="0" w:color="B2523C"/>
        </w:tcBorders>
      </w:tcPr>
    </w:tblStylePr>
    <w:tblStylePr w:type="band1Horz">
      <w:tblPr/>
      <w:tcPr>
        <w:tcBorders>
          <w:top w:val="single" w:sz="8" w:space="0" w:color="B2523C"/>
          <w:left w:val="single" w:sz="8" w:space="0" w:color="B2523C"/>
          <w:bottom w:val="single" w:sz="8" w:space="0" w:color="B2523C"/>
          <w:right w:val="single" w:sz="8" w:space="0" w:color="B2523C"/>
        </w:tcBorders>
      </w:tcPr>
    </w:tblStylePr>
  </w:style>
  <w:style w:type="table" w:styleId="LightList-Accent3">
    <w:name w:val="Light List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tblBorders>
    </w:tblPr>
    <w:tblStylePr w:type="firstRow">
      <w:pPr>
        <w:spacing w:before="0" w:after="0" w:line="240" w:lineRule="auto"/>
      </w:pPr>
      <w:rPr>
        <w:b/>
        <w:bCs/>
        <w:color w:val="FFFFFF"/>
      </w:rPr>
      <w:tblPr/>
      <w:tcPr>
        <w:shd w:val="clear" w:color="auto" w:fill="FFFFFF"/>
      </w:tcPr>
    </w:tblStylePr>
    <w:tblStylePr w:type="lastRow">
      <w:pPr>
        <w:spacing w:before="0" w:after="0" w:line="240" w:lineRule="auto"/>
      </w:pPr>
      <w:rPr>
        <w:b/>
        <w:bCs/>
      </w:rPr>
      <w:tblPr/>
      <w:tcPr>
        <w:tcBorders>
          <w:top w:val="double" w:sz="6" w:space="0" w:color="FFFFFF"/>
          <w:left w:val="single" w:sz="8" w:space="0" w:color="FFFFFF"/>
          <w:bottom w:val="single" w:sz="8" w:space="0" w:color="FFFFFF"/>
          <w:right w:val="single" w:sz="8" w:space="0" w:color="FFFFFF"/>
        </w:tcBorders>
      </w:tcPr>
    </w:tblStylePr>
    <w:tblStylePr w:type="firstCol">
      <w:rPr>
        <w:b/>
        <w:bCs/>
      </w:rPr>
    </w:tblStylePr>
    <w:tblStylePr w:type="lastCol">
      <w:rPr>
        <w:b/>
        <w:bCs/>
      </w:rPr>
    </w:tblStylePr>
    <w:tblStylePr w:type="band1Vert">
      <w:tblPr/>
      <w:tcPr>
        <w:tcBorders>
          <w:top w:val="single" w:sz="8" w:space="0" w:color="FFFFFF"/>
          <w:left w:val="single" w:sz="8" w:space="0" w:color="FFFFFF"/>
          <w:bottom w:val="single" w:sz="8" w:space="0" w:color="FFFFFF"/>
          <w:right w:val="single" w:sz="8" w:space="0" w:color="FFFFFF"/>
        </w:tcBorders>
      </w:tcPr>
    </w:tblStylePr>
    <w:tblStylePr w:type="band1Horz">
      <w:tblPr/>
      <w:tcPr>
        <w:tcBorders>
          <w:top w:val="single" w:sz="8" w:space="0" w:color="FFFFFF"/>
          <w:left w:val="single" w:sz="8" w:space="0" w:color="FFFFFF"/>
          <w:bottom w:val="single" w:sz="8" w:space="0" w:color="FFFFFF"/>
          <w:right w:val="single" w:sz="8" w:space="0" w:color="FFFFFF"/>
        </w:tcBorders>
      </w:tcPr>
    </w:tblStylePr>
  </w:style>
  <w:style w:type="table" w:styleId="LightList-Accent4">
    <w:name w:val="Light List Accent 4"/>
    <w:basedOn w:val="TableNormal"/>
    <w:uiPriority w:val="99"/>
    <w:semiHidden/>
    <w:rsid w:val="007D7F90"/>
    <w:tblPr>
      <w:tblStyleRowBandSize w:val="1"/>
      <w:tblStyleColBandSize w:val="1"/>
      <w:tblBorders>
        <w:top w:val="single" w:sz="8" w:space="0" w:color="5D5D5D"/>
        <w:left w:val="single" w:sz="8" w:space="0" w:color="5D5D5D"/>
        <w:bottom w:val="single" w:sz="8" w:space="0" w:color="5D5D5D"/>
        <w:right w:val="single" w:sz="8" w:space="0" w:color="5D5D5D"/>
      </w:tblBorders>
    </w:tblPr>
    <w:tblStylePr w:type="firstRow">
      <w:pPr>
        <w:spacing w:before="0" w:after="0" w:line="240" w:lineRule="auto"/>
      </w:pPr>
      <w:rPr>
        <w:b/>
        <w:bCs/>
        <w:color w:val="FFFFFF"/>
      </w:rPr>
      <w:tblPr/>
      <w:tcPr>
        <w:shd w:val="clear" w:color="auto" w:fill="5D5D5D"/>
      </w:tcPr>
    </w:tblStylePr>
    <w:tblStylePr w:type="lastRow">
      <w:pPr>
        <w:spacing w:before="0" w:after="0" w:line="240" w:lineRule="auto"/>
      </w:pPr>
      <w:rPr>
        <w:b/>
        <w:bCs/>
      </w:rPr>
      <w:tblPr/>
      <w:tcPr>
        <w:tcBorders>
          <w:top w:val="double" w:sz="6" w:space="0" w:color="5D5D5D"/>
          <w:left w:val="single" w:sz="8" w:space="0" w:color="5D5D5D"/>
          <w:bottom w:val="single" w:sz="8" w:space="0" w:color="5D5D5D"/>
          <w:right w:val="single" w:sz="8" w:space="0" w:color="5D5D5D"/>
        </w:tcBorders>
      </w:tcPr>
    </w:tblStylePr>
    <w:tblStylePr w:type="firstCol">
      <w:rPr>
        <w:b/>
        <w:bCs/>
      </w:rPr>
    </w:tblStylePr>
    <w:tblStylePr w:type="lastCol">
      <w:rPr>
        <w:b/>
        <w:bCs/>
      </w:rPr>
    </w:tblStylePr>
    <w:tblStylePr w:type="band1Vert">
      <w:tblPr/>
      <w:tcPr>
        <w:tcBorders>
          <w:top w:val="single" w:sz="8" w:space="0" w:color="5D5D5D"/>
          <w:left w:val="single" w:sz="8" w:space="0" w:color="5D5D5D"/>
          <w:bottom w:val="single" w:sz="8" w:space="0" w:color="5D5D5D"/>
          <w:right w:val="single" w:sz="8" w:space="0" w:color="5D5D5D"/>
        </w:tcBorders>
      </w:tcPr>
    </w:tblStylePr>
    <w:tblStylePr w:type="band1Horz">
      <w:tblPr/>
      <w:tcPr>
        <w:tcBorders>
          <w:top w:val="single" w:sz="8" w:space="0" w:color="5D5D5D"/>
          <w:left w:val="single" w:sz="8" w:space="0" w:color="5D5D5D"/>
          <w:bottom w:val="single" w:sz="8" w:space="0" w:color="5D5D5D"/>
          <w:right w:val="single" w:sz="8" w:space="0" w:color="5D5D5D"/>
        </w:tcBorders>
      </w:tcPr>
    </w:tblStylePr>
  </w:style>
  <w:style w:type="table" w:styleId="LightList-Accent5">
    <w:name w:val="Light List Accent 5"/>
    <w:basedOn w:val="TableNormal"/>
    <w:uiPriority w:val="99"/>
    <w:semiHidden/>
    <w:rsid w:val="007D7F90"/>
    <w:tblPr>
      <w:tblStyleRowBandSize w:val="1"/>
      <w:tblStyleColBandSize w:val="1"/>
      <w:tblBorders>
        <w:top w:val="single" w:sz="8" w:space="0" w:color="C8ADAC"/>
        <w:left w:val="single" w:sz="8" w:space="0" w:color="C8ADAC"/>
        <w:bottom w:val="single" w:sz="8" w:space="0" w:color="C8ADAC"/>
        <w:right w:val="single" w:sz="8" w:space="0" w:color="C8ADAC"/>
      </w:tblBorders>
    </w:tblPr>
    <w:tblStylePr w:type="firstRow">
      <w:pPr>
        <w:spacing w:before="0" w:after="0" w:line="240" w:lineRule="auto"/>
      </w:pPr>
      <w:rPr>
        <w:b/>
        <w:bCs/>
        <w:color w:val="FFFFFF"/>
      </w:rPr>
      <w:tblPr/>
      <w:tcPr>
        <w:shd w:val="clear" w:color="auto" w:fill="C8ADAC"/>
      </w:tcPr>
    </w:tblStylePr>
    <w:tblStylePr w:type="lastRow">
      <w:pPr>
        <w:spacing w:before="0" w:after="0" w:line="240" w:lineRule="auto"/>
      </w:pPr>
      <w:rPr>
        <w:b/>
        <w:bCs/>
      </w:rPr>
      <w:tblPr/>
      <w:tcPr>
        <w:tcBorders>
          <w:top w:val="double" w:sz="6" w:space="0" w:color="C8ADAC"/>
          <w:left w:val="single" w:sz="8" w:space="0" w:color="C8ADAC"/>
          <w:bottom w:val="single" w:sz="8" w:space="0" w:color="C8ADAC"/>
          <w:right w:val="single" w:sz="8" w:space="0" w:color="C8ADAC"/>
        </w:tcBorders>
      </w:tcPr>
    </w:tblStylePr>
    <w:tblStylePr w:type="firstCol">
      <w:rPr>
        <w:b/>
        <w:bCs/>
      </w:rPr>
    </w:tblStylePr>
    <w:tblStylePr w:type="lastCol">
      <w:rPr>
        <w:b/>
        <w:bCs/>
      </w:rPr>
    </w:tblStylePr>
    <w:tblStylePr w:type="band1Vert">
      <w:tblPr/>
      <w:tcPr>
        <w:tcBorders>
          <w:top w:val="single" w:sz="8" w:space="0" w:color="C8ADAC"/>
          <w:left w:val="single" w:sz="8" w:space="0" w:color="C8ADAC"/>
          <w:bottom w:val="single" w:sz="8" w:space="0" w:color="C8ADAC"/>
          <w:right w:val="single" w:sz="8" w:space="0" w:color="C8ADAC"/>
        </w:tcBorders>
      </w:tcPr>
    </w:tblStylePr>
    <w:tblStylePr w:type="band1Horz">
      <w:tblPr/>
      <w:tcPr>
        <w:tcBorders>
          <w:top w:val="single" w:sz="8" w:space="0" w:color="C8ADAC"/>
          <w:left w:val="single" w:sz="8" w:space="0" w:color="C8ADAC"/>
          <w:bottom w:val="single" w:sz="8" w:space="0" w:color="C8ADAC"/>
          <w:right w:val="single" w:sz="8" w:space="0" w:color="C8ADAC"/>
        </w:tcBorders>
      </w:tcPr>
    </w:tblStylePr>
  </w:style>
  <w:style w:type="table" w:styleId="LightList-Accent6">
    <w:name w:val="Light List Accent 6"/>
    <w:basedOn w:val="TableNormal"/>
    <w:uiPriority w:val="99"/>
    <w:semiHidden/>
    <w:rsid w:val="007D7F90"/>
    <w:tblPr>
      <w:tblStyleRowBandSize w:val="1"/>
      <w:tblStyleColBandSize w:val="1"/>
      <w:tblBorders>
        <w:top w:val="single" w:sz="8" w:space="0" w:color="A14935"/>
        <w:left w:val="single" w:sz="8" w:space="0" w:color="A14935"/>
        <w:bottom w:val="single" w:sz="8" w:space="0" w:color="A14935"/>
        <w:right w:val="single" w:sz="8" w:space="0" w:color="A14935"/>
      </w:tblBorders>
    </w:tblPr>
    <w:tblStylePr w:type="firstRow">
      <w:pPr>
        <w:spacing w:before="0" w:after="0" w:line="240" w:lineRule="auto"/>
      </w:pPr>
      <w:rPr>
        <w:b/>
        <w:bCs/>
        <w:color w:val="FFFFFF"/>
      </w:rPr>
      <w:tblPr/>
      <w:tcPr>
        <w:shd w:val="clear" w:color="auto" w:fill="A14935"/>
      </w:tcPr>
    </w:tblStylePr>
    <w:tblStylePr w:type="lastRow">
      <w:pPr>
        <w:spacing w:before="0" w:after="0" w:line="240" w:lineRule="auto"/>
      </w:pPr>
      <w:rPr>
        <w:b/>
        <w:bCs/>
      </w:rPr>
      <w:tblPr/>
      <w:tcPr>
        <w:tcBorders>
          <w:top w:val="double" w:sz="6" w:space="0" w:color="A14935"/>
          <w:left w:val="single" w:sz="8" w:space="0" w:color="A14935"/>
          <w:bottom w:val="single" w:sz="8" w:space="0" w:color="A14935"/>
          <w:right w:val="single" w:sz="8" w:space="0" w:color="A14935"/>
        </w:tcBorders>
      </w:tcPr>
    </w:tblStylePr>
    <w:tblStylePr w:type="firstCol">
      <w:rPr>
        <w:b/>
        <w:bCs/>
      </w:rPr>
    </w:tblStylePr>
    <w:tblStylePr w:type="lastCol">
      <w:rPr>
        <w:b/>
        <w:bCs/>
      </w:rPr>
    </w:tblStylePr>
    <w:tblStylePr w:type="band1Vert">
      <w:tblPr/>
      <w:tcPr>
        <w:tcBorders>
          <w:top w:val="single" w:sz="8" w:space="0" w:color="A14935"/>
          <w:left w:val="single" w:sz="8" w:space="0" w:color="A14935"/>
          <w:bottom w:val="single" w:sz="8" w:space="0" w:color="A14935"/>
          <w:right w:val="single" w:sz="8" w:space="0" w:color="A14935"/>
        </w:tcBorders>
      </w:tcPr>
    </w:tblStylePr>
    <w:tblStylePr w:type="band1Horz">
      <w:tblPr/>
      <w:tcPr>
        <w:tcBorders>
          <w:top w:val="single" w:sz="8" w:space="0" w:color="A14935"/>
          <w:left w:val="single" w:sz="8" w:space="0" w:color="A14935"/>
          <w:bottom w:val="single" w:sz="8" w:space="0" w:color="A14935"/>
          <w:right w:val="single" w:sz="8" w:space="0" w:color="A14935"/>
        </w:tcBorders>
      </w:tcPr>
    </w:tblStylePr>
  </w:style>
  <w:style w:type="table" w:styleId="LightShading">
    <w:name w:val="Light Shading"/>
    <w:basedOn w:val="TableNormal"/>
    <w:uiPriority w:val="99"/>
    <w:semiHidden/>
    <w:rsid w:val="007D7F90"/>
    <w:rPr>
      <w:color w:val="525252"/>
    </w:rPr>
    <w:tblPr>
      <w:tblStyleRowBandSize w:val="1"/>
      <w:tblStyleColBandSize w:val="1"/>
      <w:tblBorders>
        <w:top w:val="single" w:sz="8" w:space="0" w:color="6E6E6E"/>
        <w:bottom w:val="single" w:sz="8" w:space="0" w:color="6E6E6E"/>
      </w:tblBorders>
    </w:tblPr>
    <w:tblStylePr w:type="firstRow">
      <w:pPr>
        <w:spacing w:before="0" w:after="0" w:line="240" w:lineRule="auto"/>
      </w:pPr>
      <w:rPr>
        <w:b/>
        <w:bCs/>
      </w:rPr>
      <w:tblPr/>
      <w:tcPr>
        <w:tcBorders>
          <w:top w:val="single" w:sz="8" w:space="0" w:color="6E6E6E"/>
          <w:left w:val="nil"/>
          <w:bottom w:val="single" w:sz="8" w:space="0" w:color="6E6E6E"/>
          <w:right w:val="nil"/>
          <w:insideH w:val="nil"/>
          <w:insideV w:val="nil"/>
        </w:tcBorders>
      </w:tcPr>
    </w:tblStylePr>
    <w:tblStylePr w:type="lastRow">
      <w:pPr>
        <w:spacing w:before="0" w:after="0" w:line="240" w:lineRule="auto"/>
      </w:pPr>
      <w:rPr>
        <w:b/>
        <w:bCs/>
      </w:rPr>
      <w:tblPr/>
      <w:tcPr>
        <w:tcBorders>
          <w:top w:val="single" w:sz="8" w:space="0" w:color="6E6E6E"/>
          <w:left w:val="nil"/>
          <w:bottom w:val="single" w:sz="8" w:space="0" w:color="6E6E6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DBDB"/>
      </w:tcPr>
    </w:tblStylePr>
    <w:tblStylePr w:type="band1Horz">
      <w:tblPr/>
      <w:tcPr>
        <w:tcBorders>
          <w:left w:val="nil"/>
          <w:right w:val="nil"/>
          <w:insideH w:val="nil"/>
          <w:insideV w:val="nil"/>
        </w:tcBorders>
        <w:shd w:val="clear" w:color="auto" w:fill="DBDBDB"/>
      </w:tcPr>
    </w:tblStylePr>
  </w:style>
  <w:style w:type="table" w:styleId="LightShading-Accent1">
    <w:name w:val="Light Shading Accent 1"/>
    <w:basedOn w:val="TableNormal"/>
    <w:uiPriority w:val="99"/>
    <w:semiHidden/>
    <w:rsid w:val="007D7F90"/>
    <w:rPr>
      <w:color w:val="6B1316"/>
    </w:rPr>
    <w:tblPr>
      <w:tblStyleRowBandSize w:val="1"/>
      <w:tblStyleColBandSize w:val="1"/>
      <w:tblBorders>
        <w:top w:val="single" w:sz="8" w:space="0" w:color="901A1E"/>
        <w:bottom w:val="single" w:sz="8" w:space="0" w:color="901A1E"/>
      </w:tblBorders>
    </w:tblPr>
    <w:tblStylePr w:type="firstRow">
      <w:pPr>
        <w:spacing w:before="0" w:after="0" w:line="240" w:lineRule="auto"/>
      </w:pPr>
      <w:rPr>
        <w:b/>
        <w:bCs/>
      </w:rPr>
      <w:tblPr/>
      <w:tcPr>
        <w:tcBorders>
          <w:top w:val="single" w:sz="8" w:space="0" w:color="901A1E"/>
          <w:left w:val="nil"/>
          <w:bottom w:val="single" w:sz="8" w:space="0" w:color="901A1E"/>
          <w:right w:val="nil"/>
          <w:insideH w:val="nil"/>
          <w:insideV w:val="nil"/>
        </w:tcBorders>
      </w:tcPr>
    </w:tblStylePr>
    <w:tblStylePr w:type="lastRow">
      <w:pPr>
        <w:spacing w:before="0" w:after="0" w:line="240" w:lineRule="auto"/>
      </w:pPr>
      <w:rPr>
        <w:b/>
        <w:bCs/>
      </w:rPr>
      <w:tblPr/>
      <w:tcPr>
        <w:tcBorders>
          <w:top w:val="single" w:sz="8" w:space="0" w:color="901A1E"/>
          <w:left w:val="nil"/>
          <w:bottom w:val="single" w:sz="8" w:space="0" w:color="901A1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B7B9"/>
      </w:tcPr>
    </w:tblStylePr>
    <w:tblStylePr w:type="band1Horz">
      <w:tblPr/>
      <w:tcPr>
        <w:tcBorders>
          <w:left w:val="nil"/>
          <w:right w:val="nil"/>
          <w:insideH w:val="nil"/>
          <w:insideV w:val="nil"/>
        </w:tcBorders>
        <w:shd w:val="clear" w:color="auto" w:fill="F2B7B9"/>
      </w:tcPr>
    </w:tblStylePr>
  </w:style>
  <w:style w:type="table" w:styleId="LightShading-Accent2">
    <w:name w:val="Light Shading Accent 2"/>
    <w:basedOn w:val="TableNormal"/>
    <w:uiPriority w:val="99"/>
    <w:semiHidden/>
    <w:qFormat/>
    <w:rsid w:val="007D7F90"/>
    <w:rPr>
      <w:color w:val="853D2D"/>
    </w:rPr>
    <w:tblPr>
      <w:tblStyleRowBandSize w:val="1"/>
      <w:tblStyleColBandSize w:val="1"/>
      <w:tblBorders>
        <w:top w:val="single" w:sz="8" w:space="0" w:color="B2523C"/>
        <w:bottom w:val="single" w:sz="8" w:space="0" w:color="B2523C"/>
      </w:tblBorders>
    </w:tblPr>
    <w:tblStylePr w:type="firstRow">
      <w:pPr>
        <w:spacing w:before="0" w:after="0" w:line="240" w:lineRule="auto"/>
      </w:pPr>
      <w:rPr>
        <w:b/>
        <w:bCs/>
      </w:rPr>
      <w:tblPr/>
      <w:tcPr>
        <w:tcBorders>
          <w:top w:val="single" w:sz="8" w:space="0" w:color="B2523C"/>
          <w:left w:val="nil"/>
          <w:bottom w:val="single" w:sz="8" w:space="0" w:color="B2523C"/>
          <w:right w:val="nil"/>
          <w:insideH w:val="nil"/>
          <w:insideV w:val="nil"/>
        </w:tcBorders>
      </w:tcPr>
    </w:tblStylePr>
    <w:tblStylePr w:type="lastRow">
      <w:pPr>
        <w:spacing w:before="0" w:after="0" w:line="240" w:lineRule="auto"/>
      </w:pPr>
      <w:rPr>
        <w:b/>
        <w:bCs/>
      </w:rPr>
      <w:tblPr/>
      <w:tcPr>
        <w:tcBorders>
          <w:top w:val="single" w:sz="8" w:space="0" w:color="B2523C"/>
          <w:left w:val="nil"/>
          <w:bottom w:val="single" w:sz="8" w:space="0" w:color="B2523C"/>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2CC"/>
      </w:tcPr>
    </w:tblStylePr>
    <w:tblStylePr w:type="band1Horz">
      <w:tblPr/>
      <w:tcPr>
        <w:tcBorders>
          <w:left w:val="nil"/>
          <w:right w:val="nil"/>
          <w:insideH w:val="nil"/>
          <w:insideV w:val="nil"/>
        </w:tcBorders>
        <w:shd w:val="clear" w:color="auto" w:fill="EED2CC"/>
      </w:tcPr>
    </w:tblStylePr>
  </w:style>
  <w:style w:type="table" w:styleId="LightShading-Accent3">
    <w:name w:val="Light Shading Accent 3"/>
    <w:basedOn w:val="TableNormal"/>
    <w:uiPriority w:val="99"/>
    <w:semiHidden/>
    <w:rsid w:val="007D7F90"/>
    <w:rPr>
      <w:color w:val="BFBFBF"/>
    </w:rPr>
    <w:tblPr>
      <w:tblStyleRowBandSize w:val="1"/>
      <w:tblStyleColBandSize w:val="1"/>
      <w:tblBorders>
        <w:top w:val="single" w:sz="8" w:space="0" w:color="FFFFFF"/>
        <w:bottom w:val="single" w:sz="8" w:space="0" w:color="FFFFFF"/>
      </w:tblBorders>
    </w:tblPr>
    <w:tblStylePr w:type="firstRow">
      <w:pPr>
        <w:spacing w:before="0" w:after="0" w:line="240" w:lineRule="auto"/>
      </w:pPr>
      <w:rPr>
        <w:b/>
        <w:bCs/>
      </w:rPr>
      <w:tblPr/>
      <w:tcPr>
        <w:tcBorders>
          <w:top w:val="single" w:sz="8" w:space="0" w:color="FFFFFF"/>
          <w:left w:val="nil"/>
          <w:bottom w:val="single" w:sz="8" w:space="0" w:color="FFFFFF"/>
          <w:right w:val="nil"/>
          <w:insideH w:val="nil"/>
          <w:insideV w:val="nil"/>
        </w:tcBorders>
      </w:tcPr>
    </w:tblStylePr>
    <w:tblStylePr w:type="lastRow">
      <w:pPr>
        <w:spacing w:before="0" w:after="0" w:line="240" w:lineRule="auto"/>
      </w:pPr>
      <w:rPr>
        <w:b/>
        <w:bCs/>
      </w:rPr>
      <w:tblPr/>
      <w:tcPr>
        <w:tcBorders>
          <w:top w:val="single" w:sz="8" w:space="0" w:color="FFFFFF"/>
          <w:left w:val="nil"/>
          <w:bottom w:val="single" w:sz="8" w:space="0" w:color="FFFFFF"/>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FFFF"/>
      </w:tcPr>
    </w:tblStylePr>
    <w:tblStylePr w:type="band1Horz">
      <w:tblPr/>
      <w:tcPr>
        <w:tcBorders>
          <w:left w:val="nil"/>
          <w:right w:val="nil"/>
          <w:insideH w:val="nil"/>
          <w:insideV w:val="nil"/>
        </w:tcBorders>
        <w:shd w:val="clear" w:color="auto" w:fill="FFFFFF"/>
      </w:tcPr>
    </w:tblStylePr>
  </w:style>
  <w:style w:type="table" w:styleId="LightShading-Accent4">
    <w:name w:val="Light Shading Accent 4"/>
    <w:basedOn w:val="TableNormal"/>
    <w:uiPriority w:val="99"/>
    <w:semiHidden/>
    <w:rsid w:val="007D7F90"/>
    <w:rPr>
      <w:color w:val="454545"/>
    </w:rPr>
    <w:tblPr>
      <w:tblStyleRowBandSize w:val="1"/>
      <w:tblStyleColBandSize w:val="1"/>
      <w:tblBorders>
        <w:top w:val="single" w:sz="8" w:space="0" w:color="5D5D5D"/>
        <w:bottom w:val="single" w:sz="8" w:space="0" w:color="5D5D5D"/>
      </w:tblBorders>
    </w:tblPr>
    <w:tblStylePr w:type="firstRow">
      <w:pPr>
        <w:spacing w:before="0" w:after="0" w:line="240" w:lineRule="auto"/>
      </w:pPr>
      <w:rPr>
        <w:b/>
        <w:bCs/>
      </w:rPr>
      <w:tblPr/>
      <w:tcPr>
        <w:tcBorders>
          <w:top w:val="single" w:sz="8" w:space="0" w:color="5D5D5D"/>
          <w:left w:val="nil"/>
          <w:bottom w:val="single" w:sz="8" w:space="0" w:color="5D5D5D"/>
          <w:right w:val="nil"/>
          <w:insideH w:val="nil"/>
          <w:insideV w:val="nil"/>
        </w:tcBorders>
      </w:tcPr>
    </w:tblStylePr>
    <w:tblStylePr w:type="lastRow">
      <w:pPr>
        <w:spacing w:before="0" w:after="0" w:line="240" w:lineRule="auto"/>
      </w:pPr>
      <w:rPr>
        <w:b/>
        <w:bCs/>
      </w:rPr>
      <w:tblPr/>
      <w:tcPr>
        <w:tcBorders>
          <w:top w:val="single" w:sz="8" w:space="0" w:color="5D5D5D"/>
          <w:left w:val="nil"/>
          <w:bottom w:val="single" w:sz="8" w:space="0" w:color="5D5D5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D6D6"/>
      </w:tcPr>
    </w:tblStylePr>
    <w:tblStylePr w:type="band1Horz">
      <w:tblPr/>
      <w:tcPr>
        <w:tcBorders>
          <w:left w:val="nil"/>
          <w:right w:val="nil"/>
          <w:insideH w:val="nil"/>
          <w:insideV w:val="nil"/>
        </w:tcBorders>
        <w:shd w:val="clear" w:color="auto" w:fill="D6D6D6"/>
      </w:tcPr>
    </w:tblStylePr>
  </w:style>
  <w:style w:type="table" w:styleId="LightShading-Accent5">
    <w:name w:val="Light Shading Accent 5"/>
    <w:basedOn w:val="TableNormal"/>
    <w:uiPriority w:val="99"/>
    <w:semiHidden/>
    <w:rsid w:val="007D7F90"/>
    <w:rPr>
      <w:color w:val="A27573"/>
    </w:rPr>
    <w:tblPr>
      <w:tblStyleRowBandSize w:val="1"/>
      <w:tblStyleColBandSize w:val="1"/>
      <w:tblBorders>
        <w:top w:val="single" w:sz="8" w:space="0" w:color="C8ADAC"/>
        <w:bottom w:val="single" w:sz="8" w:space="0" w:color="C8ADAC"/>
      </w:tblBorders>
    </w:tblPr>
    <w:tblStylePr w:type="firstRow">
      <w:pPr>
        <w:spacing w:before="0" w:after="0" w:line="240" w:lineRule="auto"/>
      </w:pPr>
      <w:rPr>
        <w:b/>
        <w:bCs/>
      </w:rPr>
      <w:tblPr/>
      <w:tcPr>
        <w:tcBorders>
          <w:top w:val="single" w:sz="8" w:space="0" w:color="C8ADAC"/>
          <w:left w:val="nil"/>
          <w:bottom w:val="single" w:sz="8" w:space="0" w:color="C8ADAC"/>
          <w:right w:val="nil"/>
          <w:insideH w:val="nil"/>
          <w:insideV w:val="nil"/>
        </w:tcBorders>
      </w:tcPr>
    </w:tblStylePr>
    <w:tblStylePr w:type="lastRow">
      <w:pPr>
        <w:spacing w:before="0" w:after="0" w:line="240" w:lineRule="auto"/>
      </w:pPr>
      <w:rPr>
        <w:b/>
        <w:bCs/>
      </w:rPr>
      <w:tblPr/>
      <w:tcPr>
        <w:tcBorders>
          <w:top w:val="single" w:sz="8" w:space="0" w:color="C8ADAC"/>
          <w:left w:val="nil"/>
          <w:bottom w:val="single" w:sz="8" w:space="0" w:color="C8ADAC"/>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1EAEA"/>
      </w:tcPr>
    </w:tblStylePr>
    <w:tblStylePr w:type="band1Horz">
      <w:tblPr/>
      <w:tcPr>
        <w:tcBorders>
          <w:left w:val="nil"/>
          <w:right w:val="nil"/>
          <w:insideH w:val="nil"/>
          <w:insideV w:val="nil"/>
        </w:tcBorders>
        <w:shd w:val="clear" w:color="auto" w:fill="F1EAEA"/>
      </w:tcPr>
    </w:tblStylePr>
  </w:style>
  <w:style w:type="table" w:styleId="LightShading-Accent6">
    <w:name w:val="Light Shading Accent 6"/>
    <w:basedOn w:val="TableNormal"/>
    <w:uiPriority w:val="99"/>
    <w:semiHidden/>
    <w:rsid w:val="007D7F90"/>
    <w:rPr>
      <w:color w:val="783627"/>
    </w:rPr>
    <w:tblPr>
      <w:tblStyleRowBandSize w:val="1"/>
      <w:tblStyleColBandSize w:val="1"/>
      <w:tblBorders>
        <w:top w:val="single" w:sz="8" w:space="0" w:color="A14935"/>
        <w:bottom w:val="single" w:sz="8" w:space="0" w:color="A14935"/>
      </w:tblBorders>
    </w:tblPr>
    <w:tblStylePr w:type="firstRow">
      <w:pPr>
        <w:spacing w:before="0" w:after="0" w:line="240" w:lineRule="auto"/>
      </w:pPr>
      <w:rPr>
        <w:b/>
        <w:bCs/>
      </w:rPr>
      <w:tblPr/>
      <w:tcPr>
        <w:tcBorders>
          <w:top w:val="single" w:sz="8" w:space="0" w:color="A14935"/>
          <w:left w:val="nil"/>
          <w:bottom w:val="single" w:sz="8" w:space="0" w:color="A14935"/>
          <w:right w:val="nil"/>
          <w:insideH w:val="nil"/>
          <w:insideV w:val="nil"/>
        </w:tcBorders>
      </w:tcPr>
    </w:tblStylePr>
    <w:tblStylePr w:type="lastRow">
      <w:pPr>
        <w:spacing w:before="0" w:after="0" w:line="240" w:lineRule="auto"/>
      </w:pPr>
      <w:rPr>
        <w:b/>
        <w:bCs/>
      </w:rPr>
      <w:tblPr/>
      <w:tcPr>
        <w:tcBorders>
          <w:top w:val="single" w:sz="8" w:space="0" w:color="A14935"/>
          <w:left w:val="nil"/>
          <w:bottom w:val="single" w:sz="8" w:space="0" w:color="A1493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DCEC7"/>
      </w:tcPr>
    </w:tblStylePr>
    <w:tblStylePr w:type="band1Horz">
      <w:tblPr/>
      <w:tcPr>
        <w:tcBorders>
          <w:left w:val="nil"/>
          <w:right w:val="nil"/>
          <w:insideH w:val="nil"/>
          <w:insideV w:val="nil"/>
        </w:tcBorders>
        <w:shd w:val="clear" w:color="auto" w:fill="EDCEC7"/>
      </w:tcPr>
    </w:tblStylePr>
  </w:style>
  <w:style w:type="character" w:styleId="LineNumber">
    <w:name w:val="line number"/>
    <w:basedOn w:val="DefaultParagraphFont"/>
    <w:uiPriority w:val="99"/>
    <w:semiHidden/>
    <w:rsid w:val="007D7F90"/>
  </w:style>
  <w:style w:type="paragraph" w:styleId="List">
    <w:name w:val="List"/>
    <w:basedOn w:val="Normal"/>
    <w:uiPriority w:val="99"/>
    <w:semiHidden/>
    <w:rsid w:val="007D7F90"/>
    <w:pPr>
      <w:ind w:left="283" w:hanging="283"/>
      <w:contextualSpacing/>
    </w:pPr>
  </w:style>
  <w:style w:type="paragraph" w:styleId="List2">
    <w:name w:val="List 2"/>
    <w:basedOn w:val="Normal"/>
    <w:uiPriority w:val="99"/>
    <w:semiHidden/>
    <w:rsid w:val="007D7F90"/>
    <w:pPr>
      <w:ind w:left="566" w:hanging="283"/>
      <w:contextualSpacing/>
    </w:pPr>
  </w:style>
  <w:style w:type="paragraph" w:styleId="List3">
    <w:name w:val="List 3"/>
    <w:basedOn w:val="Normal"/>
    <w:uiPriority w:val="99"/>
    <w:semiHidden/>
    <w:rsid w:val="007D7F90"/>
    <w:pPr>
      <w:ind w:left="849" w:hanging="283"/>
      <w:contextualSpacing/>
    </w:pPr>
  </w:style>
  <w:style w:type="paragraph" w:styleId="List4">
    <w:name w:val="List 4"/>
    <w:basedOn w:val="Normal"/>
    <w:uiPriority w:val="99"/>
    <w:semiHidden/>
    <w:rsid w:val="007D7F90"/>
    <w:pPr>
      <w:ind w:left="1132" w:hanging="283"/>
      <w:contextualSpacing/>
    </w:pPr>
  </w:style>
  <w:style w:type="paragraph" w:styleId="List5">
    <w:name w:val="List 5"/>
    <w:basedOn w:val="Normal"/>
    <w:uiPriority w:val="99"/>
    <w:semiHidden/>
    <w:rsid w:val="007D7F90"/>
    <w:pPr>
      <w:ind w:left="1415" w:hanging="283"/>
      <w:contextualSpacing/>
    </w:pPr>
  </w:style>
  <w:style w:type="paragraph" w:styleId="ListBullet">
    <w:name w:val="List Bullet"/>
    <w:basedOn w:val="Normal"/>
    <w:uiPriority w:val="2"/>
    <w:qFormat/>
    <w:rsid w:val="007D7F90"/>
    <w:pPr>
      <w:numPr>
        <w:numId w:val="4"/>
      </w:numPr>
      <w:contextualSpacing/>
    </w:pPr>
  </w:style>
  <w:style w:type="paragraph" w:styleId="ListBullet2">
    <w:name w:val="List Bullet 2"/>
    <w:basedOn w:val="Normal"/>
    <w:uiPriority w:val="99"/>
    <w:semiHidden/>
    <w:rsid w:val="007D7F90"/>
    <w:pPr>
      <w:numPr>
        <w:numId w:val="5"/>
      </w:numPr>
      <w:contextualSpacing/>
    </w:pPr>
  </w:style>
  <w:style w:type="paragraph" w:styleId="ListBullet3">
    <w:name w:val="List Bullet 3"/>
    <w:basedOn w:val="Normal"/>
    <w:uiPriority w:val="99"/>
    <w:semiHidden/>
    <w:rsid w:val="007D7F90"/>
    <w:pPr>
      <w:numPr>
        <w:numId w:val="6"/>
      </w:numPr>
      <w:contextualSpacing/>
    </w:pPr>
  </w:style>
  <w:style w:type="paragraph" w:styleId="ListBullet4">
    <w:name w:val="List Bullet 4"/>
    <w:basedOn w:val="Normal"/>
    <w:uiPriority w:val="99"/>
    <w:semiHidden/>
    <w:rsid w:val="007D7F90"/>
    <w:pPr>
      <w:numPr>
        <w:numId w:val="7"/>
      </w:numPr>
      <w:contextualSpacing/>
    </w:pPr>
  </w:style>
  <w:style w:type="paragraph" w:styleId="ListBullet5">
    <w:name w:val="List Bullet 5"/>
    <w:basedOn w:val="Normal"/>
    <w:uiPriority w:val="99"/>
    <w:semiHidden/>
    <w:rsid w:val="007D7F90"/>
    <w:pPr>
      <w:numPr>
        <w:numId w:val="8"/>
      </w:numPr>
      <w:contextualSpacing/>
    </w:pPr>
  </w:style>
  <w:style w:type="paragraph" w:styleId="ListContinue">
    <w:name w:val="List Continue"/>
    <w:basedOn w:val="Normal"/>
    <w:uiPriority w:val="99"/>
    <w:semiHidden/>
    <w:rsid w:val="007D7F90"/>
    <w:pPr>
      <w:spacing w:after="120"/>
      <w:ind w:left="283"/>
      <w:contextualSpacing/>
    </w:pPr>
  </w:style>
  <w:style w:type="paragraph" w:styleId="ListContinue2">
    <w:name w:val="List Continue 2"/>
    <w:basedOn w:val="Normal"/>
    <w:uiPriority w:val="99"/>
    <w:semiHidden/>
    <w:rsid w:val="007D7F90"/>
    <w:pPr>
      <w:spacing w:after="120"/>
      <w:ind w:left="566"/>
      <w:contextualSpacing/>
    </w:pPr>
  </w:style>
  <w:style w:type="paragraph" w:styleId="ListContinue3">
    <w:name w:val="List Continue 3"/>
    <w:basedOn w:val="Normal"/>
    <w:uiPriority w:val="99"/>
    <w:semiHidden/>
    <w:rsid w:val="007D7F90"/>
    <w:pPr>
      <w:spacing w:after="120"/>
      <w:ind w:left="849"/>
      <w:contextualSpacing/>
    </w:pPr>
  </w:style>
  <w:style w:type="paragraph" w:styleId="ListContinue4">
    <w:name w:val="List Continue 4"/>
    <w:basedOn w:val="Normal"/>
    <w:uiPriority w:val="99"/>
    <w:semiHidden/>
    <w:rsid w:val="007D7F90"/>
    <w:pPr>
      <w:spacing w:after="120"/>
      <w:ind w:left="1132"/>
      <w:contextualSpacing/>
    </w:pPr>
  </w:style>
  <w:style w:type="paragraph" w:styleId="ListContinue5">
    <w:name w:val="List Continue 5"/>
    <w:basedOn w:val="Normal"/>
    <w:uiPriority w:val="99"/>
    <w:semiHidden/>
    <w:rsid w:val="007D7F90"/>
    <w:pPr>
      <w:spacing w:after="120"/>
      <w:ind w:left="1415"/>
      <w:contextualSpacing/>
    </w:pPr>
  </w:style>
  <w:style w:type="paragraph" w:styleId="ListNumber">
    <w:name w:val="List Number"/>
    <w:basedOn w:val="Normal"/>
    <w:uiPriority w:val="2"/>
    <w:qFormat/>
    <w:rsid w:val="007D7F90"/>
    <w:pPr>
      <w:numPr>
        <w:numId w:val="9"/>
      </w:numPr>
      <w:contextualSpacing/>
    </w:pPr>
  </w:style>
  <w:style w:type="paragraph" w:styleId="ListNumber2">
    <w:name w:val="List Number 2"/>
    <w:basedOn w:val="Normal"/>
    <w:uiPriority w:val="99"/>
    <w:semiHidden/>
    <w:rsid w:val="007D7F90"/>
    <w:pPr>
      <w:numPr>
        <w:numId w:val="10"/>
      </w:numPr>
      <w:contextualSpacing/>
    </w:pPr>
  </w:style>
  <w:style w:type="paragraph" w:styleId="ListNumber3">
    <w:name w:val="List Number 3"/>
    <w:basedOn w:val="Normal"/>
    <w:uiPriority w:val="99"/>
    <w:semiHidden/>
    <w:rsid w:val="007D7F90"/>
    <w:pPr>
      <w:numPr>
        <w:numId w:val="11"/>
      </w:numPr>
      <w:contextualSpacing/>
    </w:pPr>
  </w:style>
  <w:style w:type="paragraph" w:styleId="ListNumber4">
    <w:name w:val="List Number 4"/>
    <w:basedOn w:val="Normal"/>
    <w:uiPriority w:val="99"/>
    <w:semiHidden/>
    <w:rsid w:val="007D7F90"/>
    <w:pPr>
      <w:numPr>
        <w:numId w:val="12"/>
      </w:numPr>
      <w:contextualSpacing/>
    </w:pPr>
  </w:style>
  <w:style w:type="paragraph" w:styleId="ListNumber5">
    <w:name w:val="List Number 5"/>
    <w:basedOn w:val="Normal"/>
    <w:uiPriority w:val="99"/>
    <w:semiHidden/>
    <w:rsid w:val="007D7F90"/>
    <w:pPr>
      <w:numPr>
        <w:numId w:val="13"/>
      </w:numPr>
      <w:contextualSpacing/>
    </w:pPr>
  </w:style>
  <w:style w:type="paragraph" w:styleId="ListParagraph">
    <w:name w:val="List Paragraph"/>
    <w:basedOn w:val="Normal"/>
    <w:uiPriority w:val="34"/>
    <w:qFormat/>
    <w:rsid w:val="007D7F90"/>
    <w:pPr>
      <w:ind w:left="720"/>
      <w:contextualSpacing/>
    </w:pPr>
  </w:style>
  <w:style w:type="paragraph" w:styleId="MacroText">
    <w:name w:val="macro"/>
    <w:link w:val="MacroTextChar"/>
    <w:uiPriority w:val="99"/>
    <w:semiHidden/>
    <w:rsid w:val="007D7F90"/>
    <w:pPr>
      <w:tabs>
        <w:tab w:val="left" w:pos="480"/>
        <w:tab w:val="left" w:pos="960"/>
        <w:tab w:val="left" w:pos="1440"/>
        <w:tab w:val="left" w:pos="1920"/>
        <w:tab w:val="left" w:pos="2400"/>
        <w:tab w:val="left" w:pos="2880"/>
        <w:tab w:val="left" w:pos="3360"/>
        <w:tab w:val="left" w:pos="3840"/>
        <w:tab w:val="left" w:pos="4320"/>
      </w:tabs>
      <w:spacing w:line="240" w:lineRule="atLeast"/>
    </w:pPr>
    <w:rPr>
      <w:rFonts w:ascii="Consolas" w:hAnsi="Consolas" w:cs="Consolas"/>
      <w:sz w:val="24"/>
      <w:szCs w:val="24"/>
      <w:lang w:val="da-DK" w:eastAsia="da-DK"/>
    </w:rPr>
  </w:style>
  <w:style w:type="character" w:customStyle="1" w:styleId="MacroTextChar">
    <w:name w:val="Macro Text Char"/>
    <w:link w:val="MacroText"/>
    <w:semiHidden/>
    <w:rsid w:val="007D7F90"/>
    <w:rPr>
      <w:rFonts w:ascii="Consolas" w:hAnsi="Consolas" w:cs="Consolas"/>
      <w:lang w:val="da-DK" w:eastAsia="da-DK"/>
    </w:rPr>
  </w:style>
  <w:style w:type="table" w:styleId="MediumGrid1">
    <w:name w:val="Medium Grid 1"/>
    <w:basedOn w:val="TableNormal"/>
    <w:uiPriority w:val="99"/>
    <w:semiHidden/>
    <w:rsid w:val="007D7F90"/>
    <w:tblPr>
      <w:tblStyleRowBandSize w:val="1"/>
      <w:tblStyleColBandSize w:val="1"/>
      <w:tblBorders>
        <w:top w:val="single" w:sz="8" w:space="0" w:color="929292"/>
        <w:left w:val="single" w:sz="8" w:space="0" w:color="929292"/>
        <w:bottom w:val="single" w:sz="8" w:space="0" w:color="929292"/>
        <w:right w:val="single" w:sz="8" w:space="0" w:color="929292"/>
        <w:insideH w:val="single" w:sz="8" w:space="0" w:color="929292"/>
        <w:insideV w:val="single" w:sz="8" w:space="0" w:color="929292"/>
      </w:tblBorders>
    </w:tblPr>
    <w:tcPr>
      <w:shd w:val="clear" w:color="auto" w:fill="DBDBDB"/>
    </w:tcPr>
    <w:tblStylePr w:type="firstRow">
      <w:rPr>
        <w:b/>
        <w:bCs/>
      </w:rPr>
    </w:tblStylePr>
    <w:tblStylePr w:type="lastRow">
      <w:rPr>
        <w:b/>
        <w:bCs/>
      </w:rPr>
      <w:tblPr/>
      <w:tcPr>
        <w:tcBorders>
          <w:top w:val="single" w:sz="18" w:space="0" w:color="929292"/>
        </w:tcBorders>
      </w:tcPr>
    </w:tblStylePr>
    <w:tblStylePr w:type="firstCol">
      <w:rPr>
        <w:b/>
        <w:bCs/>
      </w:rPr>
    </w:tblStylePr>
    <w:tblStylePr w:type="lastCol">
      <w:rPr>
        <w:b/>
        <w:bCs/>
      </w:rPr>
    </w:tblStylePr>
    <w:tblStylePr w:type="band1Vert">
      <w:tblPr/>
      <w:tcPr>
        <w:shd w:val="clear" w:color="auto" w:fill="B6B6B6"/>
      </w:tcPr>
    </w:tblStylePr>
    <w:tblStylePr w:type="band1Horz">
      <w:tblPr/>
      <w:tcPr>
        <w:shd w:val="clear" w:color="auto" w:fill="B6B6B6"/>
      </w:tcPr>
    </w:tblStylePr>
  </w:style>
  <w:style w:type="table" w:styleId="MediumGrid1-Accent1">
    <w:name w:val="Medium Grid 1 Accent 1"/>
    <w:basedOn w:val="TableNormal"/>
    <w:uiPriority w:val="99"/>
    <w:semiHidden/>
    <w:rsid w:val="007D7F90"/>
    <w:tblPr>
      <w:tblStyleRowBandSize w:val="1"/>
      <w:tblStyleColBandSize w:val="1"/>
      <w:tblBorders>
        <w:top w:val="single" w:sz="8" w:space="0" w:color="D8272C"/>
        <w:left w:val="single" w:sz="8" w:space="0" w:color="D8272C"/>
        <w:bottom w:val="single" w:sz="8" w:space="0" w:color="D8272C"/>
        <w:right w:val="single" w:sz="8" w:space="0" w:color="D8272C"/>
        <w:insideH w:val="single" w:sz="8" w:space="0" w:color="D8272C"/>
        <w:insideV w:val="single" w:sz="8" w:space="0" w:color="D8272C"/>
      </w:tblBorders>
    </w:tblPr>
    <w:tcPr>
      <w:shd w:val="clear" w:color="auto" w:fill="F2B7B9"/>
    </w:tcPr>
    <w:tblStylePr w:type="firstRow">
      <w:rPr>
        <w:b/>
        <w:bCs/>
      </w:rPr>
    </w:tblStylePr>
    <w:tblStylePr w:type="lastRow">
      <w:rPr>
        <w:b/>
        <w:bCs/>
      </w:rPr>
      <w:tblPr/>
      <w:tcPr>
        <w:tcBorders>
          <w:top w:val="single" w:sz="18" w:space="0" w:color="D8272C"/>
        </w:tcBorders>
      </w:tcPr>
    </w:tblStylePr>
    <w:tblStylePr w:type="firstCol">
      <w:rPr>
        <w:b/>
        <w:bCs/>
      </w:rPr>
    </w:tblStylePr>
    <w:tblStylePr w:type="lastCol">
      <w:rPr>
        <w:b/>
        <w:bCs/>
      </w:rPr>
    </w:tblStylePr>
    <w:tblStylePr w:type="band1Vert">
      <w:tblPr/>
      <w:tcPr>
        <w:shd w:val="clear" w:color="auto" w:fill="E56F73"/>
      </w:tcPr>
    </w:tblStylePr>
    <w:tblStylePr w:type="band1Horz">
      <w:tblPr/>
      <w:tcPr>
        <w:shd w:val="clear" w:color="auto" w:fill="E56F73"/>
      </w:tcPr>
    </w:tblStylePr>
  </w:style>
  <w:style w:type="table" w:styleId="MediumGrid1-Accent2">
    <w:name w:val="Medium Grid 1 Accent 2"/>
    <w:basedOn w:val="TableNormal"/>
    <w:uiPriority w:val="99"/>
    <w:semiHidden/>
    <w:rsid w:val="007D7F90"/>
    <w:tblPr>
      <w:tblStyleRowBandSize w:val="1"/>
      <w:tblStyleColBandSize w:val="1"/>
      <w:tblBorders>
        <w:top w:val="single" w:sz="8" w:space="0" w:color="CB7966"/>
        <w:left w:val="single" w:sz="8" w:space="0" w:color="CB7966"/>
        <w:bottom w:val="single" w:sz="8" w:space="0" w:color="CB7966"/>
        <w:right w:val="single" w:sz="8" w:space="0" w:color="CB7966"/>
        <w:insideH w:val="single" w:sz="8" w:space="0" w:color="CB7966"/>
        <w:insideV w:val="single" w:sz="8" w:space="0" w:color="CB7966"/>
      </w:tblBorders>
    </w:tblPr>
    <w:tcPr>
      <w:shd w:val="clear" w:color="auto" w:fill="EED2CC"/>
    </w:tcPr>
    <w:tblStylePr w:type="firstRow">
      <w:rPr>
        <w:b/>
        <w:bCs/>
      </w:rPr>
    </w:tblStylePr>
    <w:tblStylePr w:type="lastRow">
      <w:rPr>
        <w:b/>
        <w:bCs/>
      </w:rPr>
      <w:tblPr/>
      <w:tcPr>
        <w:tcBorders>
          <w:top w:val="single" w:sz="18" w:space="0" w:color="CB7966"/>
        </w:tcBorders>
      </w:tcPr>
    </w:tblStylePr>
    <w:tblStylePr w:type="firstCol">
      <w:rPr>
        <w:b/>
        <w:bCs/>
      </w:rPr>
    </w:tblStylePr>
    <w:tblStylePr w:type="lastCol">
      <w:rPr>
        <w:b/>
        <w:bCs/>
      </w:rPr>
    </w:tblStylePr>
    <w:tblStylePr w:type="band1Vert">
      <w:tblPr/>
      <w:tcPr>
        <w:shd w:val="clear" w:color="auto" w:fill="DCA599"/>
      </w:tcPr>
    </w:tblStylePr>
    <w:tblStylePr w:type="band1Horz">
      <w:tblPr/>
      <w:tcPr>
        <w:shd w:val="clear" w:color="auto" w:fill="DCA599"/>
      </w:tcPr>
    </w:tblStylePr>
  </w:style>
  <w:style w:type="table" w:styleId="MediumGrid1-Accent3">
    <w:name w:val="Medium Grid 1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Pr>
    <w:tcPr>
      <w:shd w:val="clear" w:color="auto" w:fill="FFFFFF"/>
    </w:tcPr>
    <w:tblStylePr w:type="firstRow">
      <w:rPr>
        <w:b/>
        <w:bCs/>
      </w:rPr>
    </w:tblStylePr>
    <w:tblStylePr w:type="lastRow">
      <w:rPr>
        <w:b/>
        <w:bCs/>
      </w:rPr>
      <w:tblPr/>
      <w:tcPr>
        <w:tcBorders>
          <w:top w:val="single" w:sz="18" w:space="0" w:color="FFFFFF"/>
        </w:tcBorders>
      </w:tcPr>
    </w:tblStylePr>
    <w:tblStylePr w:type="firstCol">
      <w:rPr>
        <w:b/>
        <w:bCs/>
      </w:rPr>
    </w:tblStylePr>
    <w:tblStylePr w:type="lastCol">
      <w:rPr>
        <w:b/>
        <w:bCs/>
      </w:rPr>
    </w:tblStylePr>
    <w:tblStylePr w:type="band1Vert">
      <w:tblPr/>
      <w:tcPr>
        <w:shd w:val="clear" w:color="auto" w:fill="FFFFFF"/>
      </w:tcPr>
    </w:tblStylePr>
    <w:tblStylePr w:type="band1Horz">
      <w:tblPr/>
      <w:tcPr>
        <w:shd w:val="clear" w:color="auto" w:fill="FFFFFF"/>
      </w:tcPr>
    </w:tblStylePr>
  </w:style>
  <w:style w:type="table" w:styleId="MediumGrid1-Accent4">
    <w:name w:val="Medium Grid 1 Accent 4"/>
    <w:basedOn w:val="TableNormal"/>
    <w:uiPriority w:val="99"/>
    <w:semiHidden/>
    <w:rsid w:val="007D7F90"/>
    <w:tblPr>
      <w:tblStyleRowBandSize w:val="1"/>
      <w:tblStyleColBandSize w:val="1"/>
      <w:tblBorders>
        <w:top w:val="single" w:sz="8" w:space="0" w:color="858585"/>
        <w:left w:val="single" w:sz="8" w:space="0" w:color="858585"/>
        <w:bottom w:val="single" w:sz="8" w:space="0" w:color="858585"/>
        <w:right w:val="single" w:sz="8" w:space="0" w:color="858585"/>
        <w:insideH w:val="single" w:sz="8" w:space="0" w:color="858585"/>
        <w:insideV w:val="single" w:sz="8" w:space="0" w:color="858585"/>
      </w:tblBorders>
    </w:tblPr>
    <w:tcPr>
      <w:shd w:val="clear" w:color="auto" w:fill="D6D6D6"/>
    </w:tcPr>
    <w:tblStylePr w:type="firstRow">
      <w:rPr>
        <w:b/>
        <w:bCs/>
      </w:rPr>
    </w:tblStylePr>
    <w:tblStylePr w:type="lastRow">
      <w:rPr>
        <w:b/>
        <w:bCs/>
      </w:rPr>
      <w:tblPr/>
      <w:tcPr>
        <w:tcBorders>
          <w:top w:val="single" w:sz="18" w:space="0" w:color="858585"/>
        </w:tcBorders>
      </w:tcPr>
    </w:tblStylePr>
    <w:tblStylePr w:type="firstCol">
      <w:rPr>
        <w:b/>
        <w:bCs/>
      </w:rPr>
    </w:tblStylePr>
    <w:tblStylePr w:type="lastCol">
      <w:rPr>
        <w:b/>
        <w:bCs/>
      </w:rPr>
    </w:tblStylePr>
    <w:tblStylePr w:type="band1Vert">
      <w:tblPr/>
      <w:tcPr>
        <w:shd w:val="clear" w:color="auto" w:fill="AEAEAE"/>
      </w:tcPr>
    </w:tblStylePr>
    <w:tblStylePr w:type="band1Horz">
      <w:tblPr/>
      <w:tcPr>
        <w:shd w:val="clear" w:color="auto" w:fill="AEAEAE"/>
      </w:tcPr>
    </w:tblStylePr>
  </w:style>
  <w:style w:type="table" w:styleId="MediumGrid1-Accent5">
    <w:name w:val="Medium Grid 1 Accent 5"/>
    <w:basedOn w:val="TableNormal"/>
    <w:uiPriority w:val="99"/>
    <w:semiHidden/>
    <w:rsid w:val="007D7F90"/>
    <w:tblPr>
      <w:tblStyleRowBandSize w:val="1"/>
      <w:tblStyleColBandSize w:val="1"/>
      <w:tblBorders>
        <w:top w:val="single" w:sz="8" w:space="0" w:color="D5C1C0"/>
        <w:left w:val="single" w:sz="8" w:space="0" w:color="D5C1C0"/>
        <w:bottom w:val="single" w:sz="8" w:space="0" w:color="D5C1C0"/>
        <w:right w:val="single" w:sz="8" w:space="0" w:color="D5C1C0"/>
        <w:insideH w:val="single" w:sz="8" w:space="0" w:color="D5C1C0"/>
        <w:insideV w:val="single" w:sz="8" w:space="0" w:color="D5C1C0"/>
      </w:tblBorders>
    </w:tblPr>
    <w:tcPr>
      <w:shd w:val="clear" w:color="auto" w:fill="F1EAEA"/>
    </w:tcPr>
    <w:tblStylePr w:type="firstRow">
      <w:rPr>
        <w:b/>
        <w:bCs/>
      </w:rPr>
    </w:tblStylePr>
    <w:tblStylePr w:type="lastRow">
      <w:rPr>
        <w:b/>
        <w:bCs/>
      </w:rPr>
      <w:tblPr/>
      <w:tcPr>
        <w:tcBorders>
          <w:top w:val="single" w:sz="18" w:space="0" w:color="D5C1C0"/>
        </w:tcBorders>
      </w:tcPr>
    </w:tblStylePr>
    <w:tblStylePr w:type="firstCol">
      <w:rPr>
        <w:b/>
        <w:bCs/>
      </w:rPr>
    </w:tblStylePr>
    <w:tblStylePr w:type="lastCol">
      <w:rPr>
        <w:b/>
        <w:bCs/>
      </w:rPr>
    </w:tblStylePr>
    <w:tblStylePr w:type="band1Vert">
      <w:tblPr/>
      <w:tcPr>
        <w:shd w:val="clear" w:color="auto" w:fill="E3D5D5"/>
      </w:tcPr>
    </w:tblStylePr>
    <w:tblStylePr w:type="band1Horz">
      <w:tblPr/>
      <w:tcPr>
        <w:shd w:val="clear" w:color="auto" w:fill="E3D5D5"/>
      </w:tcPr>
    </w:tblStylePr>
  </w:style>
  <w:style w:type="table" w:styleId="MediumGrid1-Accent6">
    <w:name w:val="Medium Grid 1 Accent 6"/>
    <w:basedOn w:val="TableNormal"/>
    <w:uiPriority w:val="99"/>
    <w:semiHidden/>
    <w:rsid w:val="007D7F90"/>
    <w:tblPr>
      <w:tblStyleRowBandSize w:val="1"/>
      <w:tblStyleColBandSize w:val="1"/>
      <w:tblBorders>
        <w:top w:val="single" w:sz="8" w:space="0" w:color="C86C57"/>
        <w:left w:val="single" w:sz="8" w:space="0" w:color="C86C57"/>
        <w:bottom w:val="single" w:sz="8" w:space="0" w:color="C86C57"/>
        <w:right w:val="single" w:sz="8" w:space="0" w:color="C86C57"/>
        <w:insideH w:val="single" w:sz="8" w:space="0" w:color="C86C57"/>
        <w:insideV w:val="single" w:sz="8" w:space="0" w:color="C86C57"/>
      </w:tblBorders>
    </w:tblPr>
    <w:tcPr>
      <w:shd w:val="clear" w:color="auto" w:fill="EDCEC7"/>
    </w:tcPr>
    <w:tblStylePr w:type="firstRow">
      <w:rPr>
        <w:b/>
        <w:bCs/>
      </w:rPr>
    </w:tblStylePr>
    <w:tblStylePr w:type="lastRow">
      <w:rPr>
        <w:b/>
        <w:bCs/>
      </w:rPr>
      <w:tblPr/>
      <w:tcPr>
        <w:tcBorders>
          <w:top w:val="single" w:sz="18" w:space="0" w:color="C86C57"/>
        </w:tcBorders>
      </w:tcPr>
    </w:tblStylePr>
    <w:tblStylePr w:type="firstCol">
      <w:rPr>
        <w:b/>
        <w:bCs/>
      </w:rPr>
    </w:tblStylePr>
    <w:tblStylePr w:type="lastCol">
      <w:rPr>
        <w:b/>
        <w:bCs/>
      </w:rPr>
    </w:tblStylePr>
    <w:tblStylePr w:type="band1Vert">
      <w:tblPr/>
      <w:tcPr>
        <w:shd w:val="clear" w:color="auto" w:fill="DA9D8F"/>
      </w:tcPr>
    </w:tblStylePr>
    <w:tblStylePr w:type="band1Horz">
      <w:tblPr/>
      <w:tcPr>
        <w:shd w:val="clear" w:color="auto" w:fill="DA9D8F"/>
      </w:tcPr>
    </w:tblStylePr>
  </w:style>
  <w:style w:type="table" w:styleId="MediumGrid2">
    <w:name w:val="Medium Grid 2"/>
    <w:basedOn w:val="TableNormal"/>
    <w:uiPriority w:val="99"/>
    <w:semiHidden/>
    <w:qFormat/>
    <w:rsid w:val="007D7F90"/>
    <w:rPr>
      <w:rFonts w:ascii="Cambria" w:hAnsi="Cambria"/>
      <w:color w:val="6E6E6E"/>
    </w:rPr>
    <w:tblPr>
      <w:tblStyleRowBandSize w:val="1"/>
      <w:tblStyleColBandSize w:val="1"/>
      <w:tblBorders>
        <w:top w:val="single" w:sz="8" w:space="0" w:color="6E6E6E"/>
        <w:left w:val="single" w:sz="8" w:space="0" w:color="6E6E6E"/>
        <w:bottom w:val="single" w:sz="8" w:space="0" w:color="6E6E6E"/>
        <w:right w:val="single" w:sz="8" w:space="0" w:color="6E6E6E"/>
        <w:insideH w:val="single" w:sz="8" w:space="0" w:color="6E6E6E"/>
        <w:insideV w:val="single" w:sz="8" w:space="0" w:color="6E6E6E"/>
      </w:tblBorders>
    </w:tblPr>
    <w:tcPr>
      <w:shd w:val="clear" w:color="auto" w:fill="DBDBDB"/>
    </w:tcPr>
    <w:tblStylePr w:type="firstRow">
      <w:rPr>
        <w:b/>
        <w:bCs/>
        <w:color w:val="6E6E6E"/>
      </w:rPr>
      <w:tblPr/>
      <w:tcPr>
        <w:shd w:val="clear" w:color="auto" w:fill="F0F0F0"/>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E2E2E2"/>
      </w:tcPr>
    </w:tblStylePr>
    <w:tblStylePr w:type="band1Vert">
      <w:tblPr/>
      <w:tcPr>
        <w:shd w:val="clear" w:color="auto" w:fill="B6B6B6"/>
      </w:tcPr>
    </w:tblStylePr>
    <w:tblStylePr w:type="band1Horz">
      <w:tblPr/>
      <w:tcPr>
        <w:tcBorders>
          <w:insideH w:val="single" w:sz="6" w:space="0" w:color="6E6E6E"/>
          <w:insideV w:val="single" w:sz="6" w:space="0" w:color="6E6E6E"/>
        </w:tcBorders>
        <w:shd w:val="clear" w:color="auto" w:fill="B6B6B6"/>
      </w:tcPr>
    </w:tblStylePr>
    <w:tblStylePr w:type="nwCell">
      <w:tblPr/>
      <w:tcPr>
        <w:shd w:val="clear" w:color="auto" w:fill="FFFFFF"/>
      </w:tcPr>
    </w:tblStylePr>
  </w:style>
  <w:style w:type="table" w:styleId="MediumGrid2-Accent1">
    <w:name w:val="Medium Grid 2 Accent 1"/>
    <w:basedOn w:val="TableNormal"/>
    <w:uiPriority w:val="99"/>
    <w:semiHidden/>
    <w:rsid w:val="007D7F90"/>
    <w:rPr>
      <w:rFonts w:ascii="Cambria" w:hAnsi="Cambria"/>
      <w:color w:val="6E6E6E"/>
    </w:rPr>
    <w:tblPr>
      <w:tblStyleRowBandSize w:val="1"/>
      <w:tblStyleColBandSize w:val="1"/>
      <w:tblBorders>
        <w:top w:val="single" w:sz="8" w:space="0" w:color="901A1E"/>
        <w:left w:val="single" w:sz="8" w:space="0" w:color="901A1E"/>
        <w:bottom w:val="single" w:sz="8" w:space="0" w:color="901A1E"/>
        <w:right w:val="single" w:sz="8" w:space="0" w:color="901A1E"/>
        <w:insideH w:val="single" w:sz="8" w:space="0" w:color="901A1E"/>
        <w:insideV w:val="single" w:sz="8" w:space="0" w:color="901A1E"/>
      </w:tblBorders>
    </w:tblPr>
    <w:tcPr>
      <w:shd w:val="clear" w:color="auto" w:fill="F2B7B9"/>
    </w:tcPr>
    <w:tblStylePr w:type="firstRow">
      <w:rPr>
        <w:b/>
        <w:bCs/>
        <w:color w:val="6E6E6E"/>
      </w:rPr>
      <w:tblPr/>
      <w:tcPr>
        <w:shd w:val="clear" w:color="auto" w:fill="FAE2E3"/>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4C5C6"/>
      </w:tcPr>
    </w:tblStylePr>
    <w:tblStylePr w:type="band1Vert">
      <w:tblPr/>
      <w:tcPr>
        <w:shd w:val="clear" w:color="auto" w:fill="E56F73"/>
      </w:tcPr>
    </w:tblStylePr>
    <w:tblStylePr w:type="band1Horz">
      <w:tblPr/>
      <w:tcPr>
        <w:tcBorders>
          <w:insideH w:val="single" w:sz="6" w:space="0" w:color="901A1E"/>
          <w:insideV w:val="single" w:sz="6" w:space="0" w:color="901A1E"/>
        </w:tcBorders>
        <w:shd w:val="clear" w:color="auto" w:fill="E56F73"/>
      </w:tcPr>
    </w:tblStylePr>
    <w:tblStylePr w:type="nwCell">
      <w:tblPr/>
      <w:tcPr>
        <w:shd w:val="clear" w:color="auto" w:fill="FFFFFF"/>
      </w:tcPr>
    </w:tblStylePr>
  </w:style>
  <w:style w:type="table" w:styleId="MediumGrid2-Accent2">
    <w:name w:val="Medium Grid 2 Accent 2"/>
    <w:basedOn w:val="TableNormal"/>
    <w:uiPriority w:val="99"/>
    <w:semiHidden/>
    <w:rsid w:val="007D7F90"/>
    <w:rPr>
      <w:rFonts w:ascii="Cambria" w:hAnsi="Cambria"/>
      <w:color w:val="6E6E6E"/>
    </w:rPr>
    <w:tblPr>
      <w:tblStyleRowBandSize w:val="1"/>
      <w:tblStyleColBandSize w:val="1"/>
      <w:tblBorders>
        <w:top w:val="single" w:sz="8" w:space="0" w:color="B2523C"/>
        <w:left w:val="single" w:sz="8" w:space="0" w:color="B2523C"/>
        <w:bottom w:val="single" w:sz="8" w:space="0" w:color="B2523C"/>
        <w:right w:val="single" w:sz="8" w:space="0" w:color="B2523C"/>
        <w:insideH w:val="single" w:sz="8" w:space="0" w:color="B2523C"/>
        <w:insideV w:val="single" w:sz="8" w:space="0" w:color="B2523C"/>
      </w:tblBorders>
    </w:tblPr>
    <w:tcPr>
      <w:shd w:val="clear" w:color="auto" w:fill="EED2CC"/>
    </w:tcPr>
    <w:tblStylePr w:type="firstRow">
      <w:rPr>
        <w:b/>
        <w:bCs/>
        <w:color w:val="6E6E6E"/>
      </w:rPr>
      <w:tblPr/>
      <w:tcPr>
        <w:shd w:val="clear" w:color="auto" w:fill="F8EDEB"/>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1DBD6"/>
      </w:tcPr>
    </w:tblStylePr>
    <w:tblStylePr w:type="band1Vert">
      <w:tblPr/>
      <w:tcPr>
        <w:shd w:val="clear" w:color="auto" w:fill="DCA599"/>
      </w:tcPr>
    </w:tblStylePr>
    <w:tblStylePr w:type="band1Horz">
      <w:tblPr/>
      <w:tcPr>
        <w:tcBorders>
          <w:insideH w:val="single" w:sz="6" w:space="0" w:color="B2523C"/>
          <w:insideV w:val="single" w:sz="6" w:space="0" w:color="B2523C"/>
        </w:tcBorders>
        <w:shd w:val="clear" w:color="auto" w:fill="DCA599"/>
      </w:tcPr>
    </w:tblStylePr>
    <w:tblStylePr w:type="nwCell">
      <w:tblPr/>
      <w:tcPr>
        <w:shd w:val="clear" w:color="auto" w:fill="FFFFFF"/>
      </w:tcPr>
    </w:tblStylePr>
  </w:style>
  <w:style w:type="table" w:styleId="MediumGrid2-Accent3">
    <w:name w:val="Medium Grid 2 Accent 3"/>
    <w:basedOn w:val="TableNormal"/>
    <w:uiPriority w:val="99"/>
    <w:semiHidden/>
    <w:rsid w:val="007D7F90"/>
    <w:rPr>
      <w:rFonts w:ascii="Cambria" w:hAnsi="Cambria"/>
      <w:color w:val="6E6E6E"/>
    </w:rPr>
    <w:tblPr>
      <w:tblStyleRowBandSize w:val="1"/>
      <w:tblStyleColBandSize w:val="1"/>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Pr>
    <w:tcPr>
      <w:shd w:val="clear" w:color="auto" w:fill="FFFFFF"/>
    </w:tcPr>
    <w:tblStylePr w:type="firstRow">
      <w:rPr>
        <w:b/>
        <w:bCs/>
        <w:color w:val="6E6E6E"/>
      </w:rPr>
      <w:tblPr/>
      <w:tcPr>
        <w:shd w:val="clear" w:color="auto" w:fill="FFFFFF"/>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FFFFF"/>
      </w:tcPr>
    </w:tblStylePr>
    <w:tblStylePr w:type="band1Vert">
      <w:tblPr/>
      <w:tcPr>
        <w:shd w:val="clear" w:color="auto" w:fill="FFFFFF"/>
      </w:tcPr>
    </w:tblStylePr>
    <w:tblStylePr w:type="band1Horz">
      <w:tblPr/>
      <w:tcPr>
        <w:tcBorders>
          <w:insideH w:val="single" w:sz="6" w:space="0" w:color="FFFFFF"/>
          <w:insideV w:val="single" w:sz="6" w:space="0" w:color="FFFFFF"/>
        </w:tcBorders>
        <w:shd w:val="clear" w:color="auto" w:fill="FFFFFF"/>
      </w:tcPr>
    </w:tblStylePr>
    <w:tblStylePr w:type="nwCell">
      <w:tblPr/>
      <w:tcPr>
        <w:shd w:val="clear" w:color="auto" w:fill="FFFFFF"/>
      </w:tcPr>
    </w:tblStylePr>
  </w:style>
  <w:style w:type="table" w:styleId="MediumGrid2-Accent4">
    <w:name w:val="Medium Grid 2 Accent 4"/>
    <w:basedOn w:val="TableNormal"/>
    <w:uiPriority w:val="99"/>
    <w:semiHidden/>
    <w:rsid w:val="007D7F90"/>
    <w:rPr>
      <w:rFonts w:ascii="Cambria" w:hAnsi="Cambria"/>
      <w:color w:val="6E6E6E"/>
    </w:rPr>
    <w:tblPr>
      <w:tblStyleRowBandSize w:val="1"/>
      <w:tblStyleColBandSize w:val="1"/>
      <w:tblBorders>
        <w:top w:val="single" w:sz="8" w:space="0" w:color="5D5D5D"/>
        <w:left w:val="single" w:sz="8" w:space="0" w:color="5D5D5D"/>
        <w:bottom w:val="single" w:sz="8" w:space="0" w:color="5D5D5D"/>
        <w:right w:val="single" w:sz="8" w:space="0" w:color="5D5D5D"/>
        <w:insideH w:val="single" w:sz="8" w:space="0" w:color="5D5D5D"/>
        <w:insideV w:val="single" w:sz="8" w:space="0" w:color="5D5D5D"/>
      </w:tblBorders>
    </w:tblPr>
    <w:tcPr>
      <w:shd w:val="clear" w:color="auto" w:fill="D6D6D6"/>
    </w:tcPr>
    <w:tblStylePr w:type="firstRow">
      <w:rPr>
        <w:b/>
        <w:bCs/>
        <w:color w:val="6E6E6E"/>
      </w:rPr>
      <w:tblPr/>
      <w:tcPr>
        <w:shd w:val="clear" w:color="auto" w:fill="EFEFEF"/>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DEDEDE"/>
      </w:tcPr>
    </w:tblStylePr>
    <w:tblStylePr w:type="band1Vert">
      <w:tblPr/>
      <w:tcPr>
        <w:shd w:val="clear" w:color="auto" w:fill="AEAEAE"/>
      </w:tcPr>
    </w:tblStylePr>
    <w:tblStylePr w:type="band1Horz">
      <w:tblPr/>
      <w:tcPr>
        <w:tcBorders>
          <w:insideH w:val="single" w:sz="6" w:space="0" w:color="5D5D5D"/>
          <w:insideV w:val="single" w:sz="6" w:space="0" w:color="5D5D5D"/>
        </w:tcBorders>
        <w:shd w:val="clear" w:color="auto" w:fill="AEAEAE"/>
      </w:tcPr>
    </w:tblStylePr>
    <w:tblStylePr w:type="nwCell">
      <w:tblPr/>
      <w:tcPr>
        <w:shd w:val="clear" w:color="auto" w:fill="FFFFFF"/>
      </w:tcPr>
    </w:tblStylePr>
  </w:style>
  <w:style w:type="table" w:styleId="MediumGrid2-Accent5">
    <w:name w:val="Medium Grid 2 Accent 5"/>
    <w:basedOn w:val="TableNormal"/>
    <w:uiPriority w:val="99"/>
    <w:semiHidden/>
    <w:rsid w:val="007D7F90"/>
    <w:rPr>
      <w:rFonts w:ascii="Cambria" w:hAnsi="Cambria"/>
      <w:color w:val="6E6E6E"/>
    </w:rPr>
    <w:tblPr>
      <w:tblStyleRowBandSize w:val="1"/>
      <w:tblStyleColBandSize w:val="1"/>
      <w:tblBorders>
        <w:top w:val="single" w:sz="8" w:space="0" w:color="C8ADAC"/>
        <w:left w:val="single" w:sz="8" w:space="0" w:color="C8ADAC"/>
        <w:bottom w:val="single" w:sz="8" w:space="0" w:color="C8ADAC"/>
        <w:right w:val="single" w:sz="8" w:space="0" w:color="C8ADAC"/>
        <w:insideH w:val="single" w:sz="8" w:space="0" w:color="C8ADAC"/>
        <w:insideV w:val="single" w:sz="8" w:space="0" w:color="C8ADAC"/>
      </w:tblBorders>
    </w:tblPr>
    <w:tcPr>
      <w:shd w:val="clear" w:color="auto" w:fill="F1EAEA"/>
    </w:tcPr>
    <w:tblStylePr w:type="firstRow">
      <w:rPr>
        <w:b/>
        <w:bCs/>
        <w:color w:val="6E6E6E"/>
      </w:rPr>
      <w:tblPr/>
      <w:tcPr>
        <w:shd w:val="clear" w:color="auto" w:fill="F9F6F6"/>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4EEEE"/>
      </w:tcPr>
    </w:tblStylePr>
    <w:tblStylePr w:type="band1Vert">
      <w:tblPr/>
      <w:tcPr>
        <w:shd w:val="clear" w:color="auto" w:fill="E3D5D5"/>
      </w:tcPr>
    </w:tblStylePr>
    <w:tblStylePr w:type="band1Horz">
      <w:tblPr/>
      <w:tcPr>
        <w:tcBorders>
          <w:insideH w:val="single" w:sz="6" w:space="0" w:color="C8ADAC"/>
          <w:insideV w:val="single" w:sz="6" w:space="0" w:color="C8ADAC"/>
        </w:tcBorders>
        <w:shd w:val="clear" w:color="auto" w:fill="E3D5D5"/>
      </w:tcPr>
    </w:tblStylePr>
    <w:tblStylePr w:type="nwCell">
      <w:tblPr/>
      <w:tcPr>
        <w:shd w:val="clear" w:color="auto" w:fill="FFFFFF"/>
      </w:tcPr>
    </w:tblStylePr>
  </w:style>
  <w:style w:type="table" w:styleId="MediumGrid2-Accent6">
    <w:name w:val="Medium Grid 2 Accent 6"/>
    <w:basedOn w:val="TableNormal"/>
    <w:uiPriority w:val="99"/>
    <w:semiHidden/>
    <w:rsid w:val="007D7F90"/>
    <w:rPr>
      <w:rFonts w:ascii="Cambria" w:hAnsi="Cambria"/>
      <w:color w:val="6E6E6E"/>
    </w:rPr>
    <w:tblPr>
      <w:tblStyleRowBandSize w:val="1"/>
      <w:tblStyleColBandSize w:val="1"/>
      <w:tblBorders>
        <w:top w:val="single" w:sz="8" w:space="0" w:color="A14935"/>
        <w:left w:val="single" w:sz="8" w:space="0" w:color="A14935"/>
        <w:bottom w:val="single" w:sz="8" w:space="0" w:color="A14935"/>
        <w:right w:val="single" w:sz="8" w:space="0" w:color="A14935"/>
        <w:insideH w:val="single" w:sz="8" w:space="0" w:color="A14935"/>
        <w:insideV w:val="single" w:sz="8" w:space="0" w:color="A14935"/>
      </w:tblBorders>
    </w:tblPr>
    <w:tcPr>
      <w:shd w:val="clear" w:color="auto" w:fill="EDCEC7"/>
    </w:tcPr>
    <w:tblStylePr w:type="firstRow">
      <w:rPr>
        <w:b/>
        <w:bCs/>
        <w:color w:val="6E6E6E"/>
      </w:rPr>
      <w:tblPr/>
      <w:tcPr>
        <w:shd w:val="clear" w:color="auto" w:fill="F7EBE8"/>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0D7D2"/>
      </w:tcPr>
    </w:tblStylePr>
    <w:tblStylePr w:type="band1Vert">
      <w:tblPr/>
      <w:tcPr>
        <w:shd w:val="clear" w:color="auto" w:fill="DA9D8F"/>
      </w:tcPr>
    </w:tblStylePr>
    <w:tblStylePr w:type="band1Horz">
      <w:tblPr/>
      <w:tcPr>
        <w:tcBorders>
          <w:insideH w:val="single" w:sz="6" w:space="0" w:color="A14935"/>
          <w:insideV w:val="single" w:sz="6" w:space="0" w:color="A14935"/>
        </w:tcBorders>
        <w:shd w:val="clear" w:color="auto" w:fill="DA9D8F"/>
      </w:tcPr>
    </w:tblStylePr>
    <w:tblStylePr w:type="nwCell">
      <w:tblPr/>
      <w:tcPr>
        <w:shd w:val="clear" w:color="auto" w:fill="FFFFFF"/>
      </w:tcPr>
    </w:tblStylePr>
  </w:style>
  <w:style w:type="table" w:styleId="MediumGrid3">
    <w:name w:val="Medium Grid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BDBDB"/>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6E6E6E"/>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6E6E6E"/>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6E6E6E"/>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6E6E6E"/>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6B6B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6B6B6"/>
      </w:tcPr>
    </w:tblStylePr>
  </w:style>
  <w:style w:type="table" w:styleId="MediumGrid3-Accent1">
    <w:name w:val="Medium Grid 3 Accent 1"/>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2B7B9"/>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01A1E"/>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01A1E"/>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01A1E"/>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01A1E"/>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E56F73"/>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E56F73"/>
      </w:tcPr>
    </w:tblStylePr>
  </w:style>
  <w:style w:type="table" w:styleId="MediumGrid3-Accent2">
    <w:name w:val="Medium Grid 3 Accent 2"/>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ED2CC"/>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B2523C"/>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B2523C"/>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B2523C"/>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B2523C"/>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CA599"/>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CA599"/>
      </w:tcPr>
    </w:tblStylePr>
  </w:style>
  <w:style w:type="table" w:styleId="MediumGrid3-Accent3">
    <w:name w:val="Medium Grid 3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FFFFF"/>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FFFFF"/>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FFFFF"/>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FFFFF"/>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FFFFF"/>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FFFFF"/>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FFFFF"/>
      </w:tcPr>
    </w:tblStylePr>
  </w:style>
  <w:style w:type="table" w:styleId="MediumGrid3-Accent4">
    <w:name w:val="Medium Grid 3 Accent 4"/>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6D6D6"/>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5D5D5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5D5D5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5D5D5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5D5D5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EAEA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EAEAE"/>
      </w:tcPr>
    </w:tblStylePr>
  </w:style>
  <w:style w:type="table" w:styleId="MediumGrid3-Accent5">
    <w:name w:val="Medium Grid 3 Accent 5"/>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1EAEA"/>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8ADAC"/>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8ADAC"/>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8ADAC"/>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8ADAC"/>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E3D5D5"/>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E3D5D5"/>
      </w:tcPr>
    </w:tblStylePr>
  </w:style>
  <w:style w:type="table" w:styleId="MediumGrid3-Accent6">
    <w:name w:val="Medium Grid 3 Accent 6"/>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DCEC7"/>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A1493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A1493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1493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1493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A9D8F"/>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A9D8F"/>
      </w:tcPr>
    </w:tblStylePr>
  </w:style>
  <w:style w:type="table" w:styleId="MediumList1">
    <w:name w:val="Medium List 1"/>
    <w:basedOn w:val="TableNormal"/>
    <w:uiPriority w:val="99"/>
    <w:semiHidden/>
    <w:rsid w:val="007D7F90"/>
    <w:rPr>
      <w:color w:val="6E6E6E"/>
    </w:rPr>
    <w:tblPr>
      <w:tblStyleRowBandSize w:val="1"/>
      <w:tblStyleColBandSize w:val="1"/>
      <w:tblBorders>
        <w:top w:val="single" w:sz="8" w:space="0" w:color="6E6E6E"/>
        <w:bottom w:val="single" w:sz="8" w:space="0" w:color="6E6E6E"/>
      </w:tblBorders>
    </w:tblPr>
    <w:tblStylePr w:type="firstRow">
      <w:rPr>
        <w:rFonts w:ascii="Cambria" w:eastAsia="Times New Roman" w:hAnsi="Cambria" w:cs="Times New Roman"/>
      </w:rPr>
      <w:tblPr/>
      <w:tcPr>
        <w:tcBorders>
          <w:top w:val="nil"/>
          <w:bottom w:val="single" w:sz="8" w:space="0" w:color="6E6E6E"/>
        </w:tcBorders>
      </w:tcPr>
    </w:tblStylePr>
    <w:tblStylePr w:type="lastRow">
      <w:rPr>
        <w:b/>
        <w:bCs/>
        <w:color w:val="933027"/>
      </w:rPr>
      <w:tblPr/>
      <w:tcPr>
        <w:tcBorders>
          <w:top w:val="single" w:sz="8" w:space="0" w:color="6E6E6E"/>
          <w:bottom w:val="single" w:sz="8" w:space="0" w:color="6E6E6E"/>
        </w:tcBorders>
      </w:tcPr>
    </w:tblStylePr>
    <w:tblStylePr w:type="firstCol">
      <w:rPr>
        <w:b/>
        <w:bCs/>
      </w:rPr>
    </w:tblStylePr>
    <w:tblStylePr w:type="lastCol">
      <w:rPr>
        <w:b/>
        <w:bCs/>
      </w:rPr>
      <w:tblPr/>
      <w:tcPr>
        <w:tcBorders>
          <w:top w:val="single" w:sz="8" w:space="0" w:color="6E6E6E"/>
          <w:bottom w:val="single" w:sz="8" w:space="0" w:color="6E6E6E"/>
        </w:tcBorders>
      </w:tcPr>
    </w:tblStylePr>
    <w:tblStylePr w:type="band1Vert">
      <w:tblPr/>
      <w:tcPr>
        <w:shd w:val="clear" w:color="auto" w:fill="DBDBDB"/>
      </w:tcPr>
    </w:tblStylePr>
    <w:tblStylePr w:type="band1Horz">
      <w:tblPr/>
      <w:tcPr>
        <w:shd w:val="clear" w:color="auto" w:fill="DBDBDB"/>
      </w:tcPr>
    </w:tblStylePr>
  </w:style>
  <w:style w:type="table" w:styleId="MediumList1-Accent1">
    <w:name w:val="Medium List 1 Accent 1"/>
    <w:basedOn w:val="TableNormal"/>
    <w:uiPriority w:val="99"/>
    <w:semiHidden/>
    <w:rsid w:val="007D7F90"/>
    <w:rPr>
      <w:color w:val="6E6E6E"/>
    </w:rPr>
    <w:tblPr>
      <w:tblStyleRowBandSize w:val="1"/>
      <w:tblStyleColBandSize w:val="1"/>
      <w:tblBorders>
        <w:top w:val="single" w:sz="8" w:space="0" w:color="901A1E"/>
        <w:bottom w:val="single" w:sz="8" w:space="0" w:color="901A1E"/>
      </w:tblBorders>
    </w:tblPr>
    <w:tblStylePr w:type="firstRow">
      <w:rPr>
        <w:rFonts w:ascii="Cambria" w:eastAsia="Times New Roman" w:hAnsi="Cambria" w:cs="Times New Roman"/>
      </w:rPr>
      <w:tblPr/>
      <w:tcPr>
        <w:tcBorders>
          <w:top w:val="nil"/>
          <w:bottom w:val="single" w:sz="8" w:space="0" w:color="901A1E"/>
        </w:tcBorders>
      </w:tcPr>
    </w:tblStylePr>
    <w:tblStylePr w:type="lastRow">
      <w:rPr>
        <w:b/>
        <w:bCs/>
        <w:color w:val="933027"/>
      </w:rPr>
      <w:tblPr/>
      <w:tcPr>
        <w:tcBorders>
          <w:top w:val="single" w:sz="8" w:space="0" w:color="901A1E"/>
          <w:bottom w:val="single" w:sz="8" w:space="0" w:color="901A1E"/>
        </w:tcBorders>
      </w:tcPr>
    </w:tblStylePr>
    <w:tblStylePr w:type="firstCol">
      <w:rPr>
        <w:b/>
        <w:bCs/>
      </w:rPr>
    </w:tblStylePr>
    <w:tblStylePr w:type="lastCol">
      <w:rPr>
        <w:b/>
        <w:bCs/>
      </w:rPr>
      <w:tblPr/>
      <w:tcPr>
        <w:tcBorders>
          <w:top w:val="single" w:sz="8" w:space="0" w:color="901A1E"/>
          <w:bottom w:val="single" w:sz="8" w:space="0" w:color="901A1E"/>
        </w:tcBorders>
      </w:tcPr>
    </w:tblStylePr>
    <w:tblStylePr w:type="band1Vert">
      <w:tblPr/>
      <w:tcPr>
        <w:shd w:val="clear" w:color="auto" w:fill="F2B7B9"/>
      </w:tcPr>
    </w:tblStylePr>
    <w:tblStylePr w:type="band1Horz">
      <w:tblPr/>
      <w:tcPr>
        <w:shd w:val="clear" w:color="auto" w:fill="F2B7B9"/>
      </w:tcPr>
    </w:tblStylePr>
  </w:style>
  <w:style w:type="table" w:styleId="MediumList1-Accent2">
    <w:name w:val="Medium List 1 Accent 2"/>
    <w:basedOn w:val="TableNormal"/>
    <w:uiPriority w:val="99"/>
    <w:semiHidden/>
    <w:rsid w:val="007D7F90"/>
    <w:rPr>
      <w:color w:val="6E6E6E"/>
    </w:rPr>
    <w:tblPr>
      <w:tblStyleRowBandSize w:val="1"/>
      <w:tblStyleColBandSize w:val="1"/>
      <w:tblBorders>
        <w:top w:val="single" w:sz="8" w:space="0" w:color="B2523C"/>
        <w:bottom w:val="single" w:sz="8" w:space="0" w:color="B2523C"/>
      </w:tblBorders>
    </w:tblPr>
    <w:tblStylePr w:type="firstRow">
      <w:rPr>
        <w:rFonts w:ascii="Cambria" w:eastAsia="Times New Roman" w:hAnsi="Cambria" w:cs="Times New Roman"/>
      </w:rPr>
      <w:tblPr/>
      <w:tcPr>
        <w:tcBorders>
          <w:top w:val="nil"/>
          <w:bottom w:val="single" w:sz="8" w:space="0" w:color="B2523C"/>
        </w:tcBorders>
      </w:tcPr>
    </w:tblStylePr>
    <w:tblStylePr w:type="lastRow">
      <w:rPr>
        <w:b/>
        <w:bCs/>
        <w:color w:val="933027"/>
      </w:rPr>
      <w:tblPr/>
      <w:tcPr>
        <w:tcBorders>
          <w:top w:val="single" w:sz="8" w:space="0" w:color="B2523C"/>
          <w:bottom w:val="single" w:sz="8" w:space="0" w:color="B2523C"/>
        </w:tcBorders>
      </w:tcPr>
    </w:tblStylePr>
    <w:tblStylePr w:type="firstCol">
      <w:rPr>
        <w:b/>
        <w:bCs/>
      </w:rPr>
    </w:tblStylePr>
    <w:tblStylePr w:type="lastCol">
      <w:rPr>
        <w:b/>
        <w:bCs/>
      </w:rPr>
      <w:tblPr/>
      <w:tcPr>
        <w:tcBorders>
          <w:top w:val="single" w:sz="8" w:space="0" w:color="B2523C"/>
          <w:bottom w:val="single" w:sz="8" w:space="0" w:color="B2523C"/>
        </w:tcBorders>
      </w:tcPr>
    </w:tblStylePr>
    <w:tblStylePr w:type="band1Vert">
      <w:tblPr/>
      <w:tcPr>
        <w:shd w:val="clear" w:color="auto" w:fill="EED2CC"/>
      </w:tcPr>
    </w:tblStylePr>
    <w:tblStylePr w:type="band1Horz">
      <w:tblPr/>
      <w:tcPr>
        <w:shd w:val="clear" w:color="auto" w:fill="EED2CC"/>
      </w:tcPr>
    </w:tblStylePr>
  </w:style>
  <w:style w:type="table" w:styleId="MediumList1-Accent3">
    <w:name w:val="Medium List 1 Accent 3"/>
    <w:basedOn w:val="TableNormal"/>
    <w:uiPriority w:val="99"/>
    <w:semiHidden/>
    <w:rsid w:val="007D7F90"/>
    <w:rPr>
      <w:color w:val="6E6E6E"/>
    </w:rPr>
    <w:tblPr>
      <w:tblStyleRowBandSize w:val="1"/>
      <w:tblStyleColBandSize w:val="1"/>
      <w:tblBorders>
        <w:top w:val="single" w:sz="8" w:space="0" w:color="FFFFFF"/>
        <w:bottom w:val="single" w:sz="8" w:space="0" w:color="FFFFFF"/>
      </w:tblBorders>
    </w:tblPr>
    <w:tblStylePr w:type="firstRow">
      <w:rPr>
        <w:rFonts w:ascii="Cambria" w:eastAsia="Times New Roman" w:hAnsi="Cambria" w:cs="Times New Roman"/>
      </w:rPr>
      <w:tblPr/>
      <w:tcPr>
        <w:tcBorders>
          <w:top w:val="nil"/>
          <w:bottom w:val="single" w:sz="8" w:space="0" w:color="FFFFFF"/>
        </w:tcBorders>
      </w:tcPr>
    </w:tblStylePr>
    <w:tblStylePr w:type="lastRow">
      <w:rPr>
        <w:b/>
        <w:bCs/>
        <w:color w:val="933027"/>
      </w:rPr>
      <w:tblPr/>
      <w:tcPr>
        <w:tcBorders>
          <w:top w:val="single" w:sz="8" w:space="0" w:color="FFFFFF"/>
          <w:bottom w:val="single" w:sz="8" w:space="0" w:color="FFFFFF"/>
        </w:tcBorders>
      </w:tcPr>
    </w:tblStylePr>
    <w:tblStylePr w:type="firstCol">
      <w:rPr>
        <w:b/>
        <w:bCs/>
      </w:rPr>
    </w:tblStylePr>
    <w:tblStylePr w:type="lastCol">
      <w:rPr>
        <w:b/>
        <w:bCs/>
      </w:rPr>
      <w:tblPr/>
      <w:tcPr>
        <w:tcBorders>
          <w:top w:val="single" w:sz="8" w:space="0" w:color="FFFFFF"/>
          <w:bottom w:val="single" w:sz="8" w:space="0" w:color="FFFFFF"/>
        </w:tcBorders>
      </w:tcPr>
    </w:tblStylePr>
    <w:tblStylePr w:type="band1Vert">
      <w:tblPr/>
      <w:tcPr>
        <w:shd w:val="clear" w:color="auto" w:fill="FFFFFF"/>
      </w:tcPr>
    </w:tblStylePr>
    <w:tblStylePr w:type="band1Horz">
      <w:tblPr/>
      <w:tcPr>
        <w:shd w:val="clear" w:color="auto" w:fill="FFFFFF"/>
      </w:tcPr>
    </w:tblStylePr>
  </w:style>
  <w:style w:type="table" w:styleId="MediumList1-Accent4">
    <w:name w:val="Medium List 1 Accent 4"/>
    <w:basedOn w:val="TableNormal"/>
    <w:uiPriority w:val="99"/>
    <w:semiHidden/>
    <w:rsid w:val="007D7F90"/>
    <w:rPr>
      <w:color w:val="6E6E6E"/>
    </w:rPr>
    <w:tblPr>
      <w:tblStyleRowBandSize w:val="1"/>
      <w:tblStyleColBandSize w:val="1"/>
      <w:tblBorders>
        <w:top w:val="single" w:sz="8" w:space="0" w:color="5D5D5D"/>
        <w:bottom w:val="single" w:sz="8" w:space="0" w:color="5D5D5D"/>
      </w:tblBorders>
    </w:tblPr>
    <w:tblStylePr w:type="firstRow">
      <w:rPr>
        <w:rFonts w:ascii="Cambria" w:eastAsia="Times New Roman" w:hAnsi="Cambria" w:cs="Times New Roman"/>
      </w:rPr>
      <w:tblPr/>
      <w:tcPr>
        <w:tcBorders>
          <w:top w:val="nil"/>
          <w:bottom w:val="single" w:sz="8" w:space="0" w:color="5D5D5D"/>
        </w:tcBorders>
      </w:tcPr>
    </w:tblStylePr>
    <w:tblStylePr w:type="lastRow">
      <w:rPr>
        <w:b/>
        <w:bCs/>
        <w:color w:val="933027"/>
      </w:rPr>
      <w:tblPr/>
      <w:tcPr>
        <w:tcBorders>
          <w:top w:val="single" w:sz="8" w:space="0" w:color="5D5D5D"/>
          <w:bottom w:val="single" w:sz="8" w:space="0" w:color="5D5D5D"/>
        </w:tcBorders>
      </w:tcPr>
    </w:tblStylePr>
    <w:tblStylePr w:type="firstCol">
      <w:rPr>
        <w:b/>
        <w:bCs/>
      </w:rPr>
    </w:tblStylePr>
    <w:tblStylePr w:type="lastCol">
      <w:rPr>
        <w:b/>
        <w:bCs/>
      </w:rPr>
      <w:tblPr/>
      <w:tcPr>
        <w:tcBorders>
          <w:top w:val="single" w:sz="8" w:space="0" w:color="5D5D5D"/>
          <w:bottom w:val="single" w:sz="8" w:space="0" w:color="5D5D5D"/>
        </w:tcBorders>
      </w:tcPr>
    </w:tblStylePr>
    <w:tblStylePr w:type="band1Vert">
      <w:tblPr/>
      <w:tcPr>
        <w:shd w:val="clear" w:color="auto" w:fill="D6D6D6"/>
      </w:tcPr>
    </w:tblStylePr>
    <w:tblStylePr w:type="band1Horz">
      <w:tblPr/>
      <w:tcPr>
        <w:shd w:val="clear" w:color="auto" w:fill="D6D6D6"/>
      </w:tcPr>
    </w:tblStylePr>
  </w:style>
  <w:style w:type="table" w:styleId="MediumList1-Accent5">
    <w:name w:val="Medium List 1 Accent 5"/>
    <w:basedOn w:val="TableNormal"/>
    <w:uiPriority w:val="99"/>
    <w:semiHidden/>
    <w:rsid w:val="007D7F90"/>
    <w:rPr>
      <w:color w:val="6E6E6E"/>
    </w:rPr>
    <w:tblPr>
      <w:tblStyleRowBandSize w:val="1"/>
      <w:tblStyleColBandSize w:val="1"/>
      <w:tblBorders>
        <w:top w:val="single" w:sz="8" w:space="0" w:color="C8ADAC"/>
        <w:bottom w:val="single" w:sz="8" w:space="0" w:color="C8ADAC"/>
      </w:tblBorders>
    </w:tblPr>
    <w:tblStylePr w:type="firstRow">
      <w:rPr>
        <w:rFonts w:ascii="Cambria" w:eastAsia="Times New Roman" w:hAnsi="Cambria" w:cs="Times New Roman"/>
      </w:rPr>
      <w:tblPr/>
      <w:tcPr>
        <w:tcBorders>
          <w:top w:val="nil"/>
          <w:bottom w:val="single" w:sz="8" w:space="0" w:color="C8ADAC"/>
        </w:tcBorders>
      </w:tcPr>
    </w:tblStylePr>
    <w:tblStylePr w:type="lastRow">
      <w:rPr>
        <w:b/>
        <w:bCs/>
        <w:color w:val="933027"/>
      </w:rPr>
      <w:tblPr/>
      <w:tcPr>
        <w:tcBorders>
          <w:top w:val="single" w:sz="8" w:space="0" w:color="C8ADAC"/>
          <w:bottom w:val="single" w:sz="8" w:space="0" w:color="C8ADAC"/>
        </w:tcBorders>
      </w:tcPr>
    </w:tblStylePr>
    <w:tblStylePr w:type="firstCol">
      <w:rPr>
        <w:b/>
        <w:bCs/>
      </w:rPr>
    </w:tblStylePr>
    <w:tblStylePr w:type="lastCol">
      <w:rPr>
        <w:b/>
        <w:bCs/>
      </w:rPr>
      <w:tblPr/>
      <w:tcPr>
        <w:tcBorders>
          <w:top w:val="single" w:sz="8" w:space="0" w:color="C8ADAC"/>
          <w:bottom w:val="single" w:sz="8" w:space="0" w:color="C8ADAC"/>
        </w:tcBorders>
      </w:tcPr>
    </w:tblStylePr>
    <w:tblStylePr w:type="band1Vert">
      <w:tblPr/>
      <w:tcPr>
        <w:shd w:val="clear" w:color="auto" w:fill="F1EAEA"/>
      </w:tcPr>
    </w:tblStylePr>
    <w:tblStylePr w:type="band1Horz">
      <w:tblPr/>
      <w:tcPr>
        <w:shd w:val="clear" w:color="auto" w:fill="F1EAEA"/>
      </w:tcPr>
    </w:tblStylePr>
  </w:style>
  <w:style w:type="table" w:styleId="MediumList1-Accent6">
    <w:name w:val="Medium List 1 Accent 6"/>
    <w:basedOn w:val="TableNormal"/>
    <w:uiPriority w:val="99"/>
    <w:semiHidden/>
    <w:rsid w:val="007D7F90"/>
    <w:rPr>
      <w:color w:val="6E6E6E"/>
    </w:rPr>
    <w:tblPr>
      <w:tblStyleRowBandSize w:val="1"/>
      <w:tblStyleColBandSize w:val="1"/>
      <w:tblBorders>
        <w:top w:val="single" w:sz="8" w:space="0" w:color="A14935"/>
        <w:bottom w:val="single" w:sz="8" w:space="0" w:color="A14935"/>
      </w:tblBorders>
    </w:tblPr>
    <w:tblStylePr w:type="firstRow">
      <w:rPr>
        <w:rFonts w:ascii="Cambria" w:eastAsia="Times New Roman" w:hAnsi="Cambria" w:cs="Times New Roman"/>
      </w:rPr>
      <w:tblPr/>
      <w:tcPr>
        <w:tcBorders>
          <w:top w:val="nil"/>
          <w:bottom w:val="single" w:sz="8" w:space="0" w:color="A14935"/>
        </w:tcBorders>
      </w:tcPr>
    </w:tblStylePr>
    <w:tblStylePr w:type="lastRow">
      <w:rPr>
        <w:b/>
        <w:bCs/>
        <w:color w:val="933027"/>
      </w:rPr>
      <w:tblPr/>
      <w:tcPr>
        <w:tcBorders>
          <w:top w:val="single" w:sz="8" w:space="0" w:color="A14935"/>
          <w:bottom w:val="single" w:sz="8" w:space="0" w:color="A14935"/>
        </w:tcBorders>
      </w:tcPr>
    </w:tblStylePr>
    <w:tblStylePr w:type="firstCol">
      <w:rPr>
        <w:b/>
        <w:bCs/>
      </w:rPr>
    </w:tblStylePr>
    <w:tblStylePr w:type="lastCol">
      <w:rPr>
        <w:b/>
        <w:bCs/>
      </w:rPr>
      <w:tblPr/>
      <w:tcPr>
        <w:tcBorders>
          <w:top w:val="single" w:sz="8" w:space="0" w:color="A14935"/>
          <w:bottom w:val="single" w:sz="8" w:space="0" w:color="A14935"/>
        </w:tcBorders>
      </w:tcPr>
    </w:tblStylePr>
    <w:tblStylePr w:type="band1Vert">
      <w:tblPr/>
      <w:tcPr>
        <w:shd w:val="clear" w:color="auto" w:fill="EDCEC7"/>
      </w:tcPr>
    </w:tblStylePr>
    <w:tblStylePr w:type="band1Horz">
      <w:tblPr/>
      <w:tcPr>
        <w:shd w:val="clear" w:color="auto" w:fill="EDCEC7"/>
      </w:tcPr>
    </w:tblStylePr>
  </w:style>
  <w:style w:type="table" w:styleId="MediumList2">
    <w:name w:val="Medium List 2"/>
    <w:basedOn w:val="TableNormal"/>
    <w:uiPriority w:val="99"/>
    <w:semiHidden/>
    <w:rsid w:val="007D7F90"/>
    <w:rPr>
      <w:rFonts w:ascii="Cambria" w:hAnsi="Cambria"/>
      <w:color w:val="6E6E6E"/>
    </w:rPr>
    <w:tblPr>
      <w:tblStyleRowBandSize w:val="1"/>
      <w:tblStyleColBandSize w:val="1"/>
      <w:tblBorders>
        <w:top w:val="single" w:sz="8" w:space="0" w:color="6E6E6E"/>
        <w:left w:val="single" w:sz="8" w:space="0" w:color="6E6E6E"/>
        <w:bottom w:val="single" w:sz="8" w:space="0" w:color="6E6E6E"/>
        <w:right w:val="single" w:sz="8" w:space="0" w:color="6E6E6E"/>
      </w:tblBorders>
    </w:tblPr>
    <w:tblStylePr w:type="firstRow">
      <w:rPr>
        <w:sz w:val="24"/>
        <w:szCs w:val="24"/>
      </w:rPr>
      <w:tblPr/>
      <w:tcPr>
        <w:tcBorders>
          <w:top w:val="nil"/>
          <w:left w:val="nil"/>
          <w:bottom w:val="single" w:sz="24" w:space="0" w:color="6E6E6E"/>
          <w:right w:val="nil"/>
          <w:insideH w:val="nil"/>
          <w:insideV w:val="nil"/>
        </w:tcBorders>
        <w:shd w:val="clear" w:color="auto" w:fill="FFFFFF"/>
      </w:tcPr>
    </w:tblStylePr>
    <w:tblStylePr w:type="lastRow">
      <w:tblPr/>
      <w:tcPr>
        <w:tcBorders>
          <w:top w:val="single" w:sz="8" w:space="0" w:color="6E6E6E"/>
          <w:left w:val="nil"/>
          <w:bottom w:val="nil"/>
          <w:right w:val="nil"/>
          <w:insideH w:val="nil"/>
          <w:insideV w:val="nil"/>
        </w:tcBorders>
        <w:shd w:val="clear" w:color="auto" w:fill="FFFFFF"/>
      </w:tcPr>
    </w:tblStylePr>
    <w:tblStylePr w:type="firstCol">
      <w:tblPr/>
      <w:tcPr>
        <w:tcBorders>
          <w:top w:val="nil"/>
          <w:left w:val="nil"/>
          <w:bottom w:val="nil"/>
          <w:right w:val="single" w:sz="8" w:space="0" w:color="6E6E6E"/>
          <w:insideH w:val="nil"/>
          <w:insideV w:val="nil"/>
        </w:tcBorders>
        <w:shd w:val="clear" w:color="auto" w:fill="FFFFFF"/>
      </w:tcPr>
    </w:tblStylePr>
    <w:tblStylePr w:type="lastCol">
      <w:tblPr/>
      <w:tcPr>
        <w:tcBorders>
          <w:top w:val="nil"/>
          <w:left w:val="single" w:sz="8" w:space="0" w:color="6E6E6E"/>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BDBDB"/>
      </w:tcPr>
    </w:tblStylePr>
    <w:tblStylePr w:type="band1Horz">
      <w:tblPr/>
      <w:tcPr>
        <w:tcBorders>
          <w:top w:val="nil"/>
          <w:bottom w:val="nil"/>
          <w:insideH w:val="nil"/>
          <w:insideV w:val="nil"/>
        </w:tcBorders>
        <w:shd w:val="clear" w:color="auto" w:fill="DBDBDB"/>
      </w:tcPr>
    </w:tblStylePr>
    <w:tblStylePr w:type="nwCell">
      <w:tblPr/>
      <w:tcPr>
        <w:shd w:val="clear" w:color="auto" w:fill="FFFFFF"/>
      </w:tcPr>
    </w:tblStylePr>
    <w:tblStylePr w:type="swCell">
      <w:tblPr/>
      <w:tcPr>
        <w:tcBorders>
          <w:top w:val="nil"/>
        </w:tcBorders>
      </w:tcPr>
    </w:tblStylePr>
  </w:style>
  <w:style w:type="table" w:styleId="MediumList2-Accent1">
    <w:name w:val="Medium List 2 Accent 1"/>
    <w:basedOn w:val="TableNormal"/>
    <w:uiPriority w:val="99"/>
    <w:semiHidden/>
    <w:rsid w:val="007D7F90"/>
    <w:rPr>
      <w:rFonts w:ascii="Cambria" w:hAnsi="Cambria"/>
      <w:color w:val="6E6E6E"/>
    </w:rPr>
    <w:tblPr>
      <w:tblStyleRowBandSize w:val="1"/>
      <w:tblStyleColBandSize w:val="1"/>
      <w:tblBorders>
        <w:top w:val="single" w:sz="8" w:space="0" w:color="901A1E"/>
        <w:left w:val="single" w:sz="8" w:space="0" w:color="901A1E"/>
        <w:bottom w:val="single" w:sz="8" w:space="0" w:color="901A1E"/>
        <w:right w:val="single" w:sz="8" w:space="0" w:color="901A1E"/>
      </w:tblBorders>
    </w:tblPr>
    <w:tblStylePr w:type="firstRow">
      <w:rPr>
        <w:sz w:val="24"/>
        <w:szCs w:val="24"/>
      </w:rPr>
      <w:tblPr/>
      <w:tcPr>
        <w:tcBorders>
          <w:top w:val="nil"/>
          <w:left w:val="nil"/>
          <w:bottom w:val="single" w:sz="24" w:space="0" w:color="901A1E"/>
          <w:right w:val="nil"/>
          <w:insideH w:val="nil"/>
          <w:insideV w:val="nil"/>
        </w:tcBorders>
        <w:shd w:val="clear" w:color="auto" w:fill="FFFFFF"/>
      </w:tcPr>
    </w:tblStylePr>
    <w:tblStylePr w:type="lastRow">
      <w:tblPr/>
      <w:tcPr>
        <w:tcBorders>
          <w:top w:val="single" w:sz="8" w:space="0" w:color="901A1E"/>
          <w:left w:val="nil"/>
          <w:bottom w:val="nil"/>
          <w:right w:val="nil"/>
          <w:insideH w:val="nil"/>
          <w:insideV w:val="nil"/>
        </w:tcBorders>
        <w:shd w:val="clear" w:color="auto" w:fill="FFFFFF"/>
      </w:tcPr>
    </w:tblStylePr>
    <w:tblStylePr w:type="firstCol">
      <w:tblPr/>
      <w:tcPr>
        <w:tcBorders>
          <w:top w:val="nil"/>
          <w:left w:val="nil"/>
          <w:bottom w:val="nil"/>
          <w:right w:val="single" w:sz="8" w:space="0" w:color="901A1E"/>
          <w:insideH w:val="nil"/>
          <w:insideV w:val="nil"/>
        </w:tcBorders>
        <w:shd w:val="clear" w:color="auto" w:fill="FFFFFF"/>
      </w:tcPr>
    </w:tblStylePr>
    <w:tblStylePr w:type="lastCol">
      <w:tblPr/>
      <w:tcPr>
        <w:tcBorders>
          <w:top w:val="nil"/>
          <w:left w:val="single" w:sz="8" w:space="0" w:color="901A1E"/>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2B7B9"/>
      </w:tcPr>
    </w:tblStylePr>
    <w:tblStylePr w:type="band1Horz">
      <w:tblPr/>
      <w:tcPr>
        <w:tcBorders>
          <w:top w:val="nil"/>
          <w:bottom w:val="nil"/>
          <w:insideH w:val="nil"/>
          <w:insideV w:val="nil"/>
        </w:tcBorders>
        <w:shd w:val="clear" w:color="auto" w:fill="F2B7B9"/>
      </w:tcPr>
    </w:tblStylePr>
    <w:tblStylePr w:type="nwCell">
      <w:tblPr/>
      <w:tcPr>
        <w:shd w:val="clear" w:color="auto" w:fill="FFFFFF"/>
      </w:tcPr>
    </w:tblStylePr>
    <w:tblStylePr w:type="swCell">
      <w:tblPr/>
      <w:tcPr>
        <w:tcBorders>
          <w:top w:val="nil"/>
        </w:tcBorders>
      </w:tcPr>
    </w:tblStylePr>
  </w:style>
  <w:style w:type="table" w:styleId="MediumList2-Accent2">
    <w:name w:val="Medium List 2 Accent 2"/>
    <w:basedOn w:val="TableNormal"/>
    <w:uiPriority w:val="99"/>
    <w:semiHidden/>
    <w:rsid w:val="007D7F90"/>
    <w:rPr>
      <w:rFonts w:ascii="Cambria" w:hAnsi="Cambria"/>
      <w:color w:val="6E6E6E"/>
    </w:rPr>
    <w:tblPr>
      <w:tblStyleRowBandSize w:val="1"/>
      <w:tblStyleColBandSize w:val="1"/>
      <w:tblBorders>
        <w:top w:val="single" w:sz="8" w:space="0" w:color="B2523C"/>
        <w:left w:val="single" w:sz="8" w:space="0" w:color="B2523C"/>
        <w:bottom w:val="single" w:sz="8" w:space="0" w:color="B2523C"/>
        <w:right w:val="single" w:sz="8" w:space="0" w:color="B2523C"/>
      </w:tblBorders>
    </w:tblPr>
    <w:tblStylePr w:type="firstRow">
      <w:rPr>
        <w:sz w:val="24"/>
        <w:szCs w:val="24"/>
      </w:rPr>
      <w:tblPr/>
      <w:tcPr>
        <w:tcBorders>
          <w:top w:val="nil"/>
          <w:left w:val="nil"/>
          <w:bottom w:val="single" w:sz="24" w:space="0" w:color="B2523C"/>
          <w:right w:val="nil"/>
          <w:insideH w:val="nil"/>
          <w:insideV w:val="nil"/>
        </w:tcBorders>
        <w:shd w:val="clear" w:color="auto" w:fill="FFFFFF"/>
      </w:tcPr>
    </w:tblStylePr>
    <w:tblStylePr w:type="lastRow">
      <w:tblPr/>
      <w:tcPr>
        <w:tcBorders>
          <w:top w:val="single" w:sz="8" w:space="0" w:color="B2523C"/>
          <w:left w:val="nil"/>
          <w:bottom w:val="nil"/>
          <w:right w:val="nil"/>
          <w:insideH w:val="nil"/>
          <w:insideV w:val="nil"/>
        </w:tcBorders>
        <w:shd w:val="clear" w:color="auto" w:fill="FFFFFF"/>
      </w:tcPr>
    </w:tblStylePr>
    <w:tblStylePr w:type="firstCol">
      <w:tblPr/>
      <w:tcPr>
        <w:tcBorders>
          <w:top w:val="nil"/>
          <w:left w:val="nil"/>
          <w:bottom w:val="nil"/>
          <w:right w:val="single" w:sz="8" w:space="0" w:color="B2523C"/>
          <w:insideH w:val="nil"/>
          <w:insideV w:val="nil"/>
        </w:tcBorders>
        <w:shd w:val="clear" w:color="auto" w:fill="FFFFFF"/>
      </w:tcPr>
    </w:tblStylePr>
    <w:tblStylePr w:type="lastCol">
      <w:tblPr/>
      <w:tcPr>
        <w:tcBorders>
          <w:top w:val="nil"/>
          <w:left w:val="single" w:sz="8" w:space="0" w:color="B2523C"/>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ED2CC"/>
      </w:tcPr>
    </w:tblStylePr>
    <w:tblStylePr w:type="band1Horz">
      <w:tblPr/>
      <w:tcPr>
        <w:tcBorders>
          <w:top w:val="nil"/>
          <w:bottom w:val="nil"/>
          <w:insideH w:val="nil"/>
          <w:insideV w:val="nil"/>
        </w:tcBorders>
        <w:shd w:val="clear" w:color="auto" w:fill="EED2CC"/>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99"/>
    <w:semiHidden/>
    <w:rsid w:val="007D7F90"/>
    <w:rPr>
      <w:rFonts w:ascii="Cambria" w:hAnsi="Cambria"/>
      <w:color w:val="6E6E6E"/>
    </w:rPr>
    <w:tblPr>
      <w:tblStyleRowBandSize w:val="1"/>
      <w:tblStyleColBandSize w:val="1"/>
      <w:tblBorders>
        <w:top w:val="single" w:sz="8" w:space="0" w:color="FFFFFF"/>
        <w:left w:val="single" w:sz="8" w:space="0" w:color="FFFFFF"/>
        <w:bottom w:val="single" w:sz="8" w:space="0" w:color="FFFFFF"/>
        <w:right w:val="single" w:sz="8" w:space="0" w:color="FFFFFF"/>
      </w:tblBorders>
    </w:tblPr>
    <w:tblStylePr w:type="firstRow">
      <w:rPr>
        <w:sz w:val="24"/>
        <w:szCs w:val="24"/>
      </w:rPr>
      <w:tblPr/>
      <w:tcPr>
        <w:tcBorders>
          <w:top w:val="nil"/>
          <w:left w:val="nil"/>
          <w:bottom w:val="single" w:sz="24" w:space="0" w:color="FFFFFF"/>
          <w:right w:val="nil"/>
          <w:insideH w:val="nil"/>
          <w:insideV w:val="nil"/>
        </w:tcBorders>
        <w:shd w:val="clear" w:color="auto" w:fill="FFFFFF"/>
      </w:tcPr>
    </w:tblStylePr>
    <w:tblStylePr w:type="lastRow">
      <w:tblPr/>
      <w:tcPr>
        <w:tcBorders>
          <w:top w:val="single" w:sz="8" w:space="0" w:color="FFFFFF"/>
          <w:left w:val="nil"/>
          <w:bottom w:val="nil"/>
          <w:right w:val="nil"/>
          <w:insideH w:val="nil"/>
          <w:insideV w:val="nil"/>
        </w:tcBorders>
        <w:shd w:val="clear" w:color="auto" w:fill="FFFFFF"/>
      </w:tcPr>
    </w:tblStylePr>
    <w:tblStylePr w:type="firstCol">
      <w:tblPr/>
      <w:tcPr>
        <w:tcBorders>
          <w:top w:val="nil"/>
          <w:left w:val="nil"/>
          <w:bottom w:val="nil"/>
          <w:right w:val="single" w:sz="8" w:space="0" w:color="FFFFFF"/>
          <w:insideH w:val="nil"/>
          <w:insideV w:val="nil"/>
        </w:tcBorders>
        <w:shd w:val="clear" w:color="auto" w:fill="FFFFFF"/>
      </w:tcPr>
    </w:tblStylePr>
    <w:tblStylePr w:type="lastCol">
      <w:tblPr/>
      <w:tcPr>
        <w:tcBorders>
          <w:top w:val="nil"/>
          <w:left w:val="single" w:sz="8" w:space="0" w:color="FFFFFF"/>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FFFFF"/>
      </w:tcPr>
    </w:tblStylePr>
    <w:tblStylePr w:type="band1Horz">
      <w:tblPr/>
      <w:tcPr>
        <w:tcBorders>
          <w:top w:val="nil"/>
          <w:bottom w:val="nil"/>
          <w:insideH w:val="nil"/>
          <w:insideV w:val="nil"/>
        </w:tcBorders>
        <w:shd w:val="clear" w:color="auto" w:fill="FFFFFF"/>
      </w:tcPr>
    </w:tblStylePr>
    <w:tblStylePr w:type="nwCell">
      <w:tblPr/>
      <w:tcPr>
        <w:shd w:val="clear" w:color="auto" w:fill="FFFFFF"/>
      </w:tcPr>
    </w:tblStylePr>
    <w:tblStylePr w:type="swCell">
      <w:tblPr/>
      <w:tcPr>
        <w:tcBorders>
          <w:top w:val="nil"/>
        </w:tcBorders>
      </w:tcPr>
    </w:tblStylePr>
  </w:style>
  <w:style w:type="table" w:styleId="MediumList2-Accent4">
    <w:name w:val="Medium List 2 Accent 4"/>
    <w:basedOn w:val="TableNormal"/>
    <w:uiPriority w:val="99"/>
    <w:semiHidden/>
    <w:rsid w:val="007D7F90"/>
    <w:rPr>
      <w:rFonts w:ascii="Cambria" w:hAnsi="Cambria"/>
      <w:color w:val="6E6E6E"/>
    </w:rPr>
    <w:tblPr>
      <w:tblStyleRowBandSize w:val="1"/>
      <w:tblStyleColBandSize w:val="1"/>
      <w:tblBorders>
        <w:top w:val="single" w:sz="8" w:space="0" w:color="5D5D5D"/>
        <w:left w:val="single" w:sz="8" w:space="0" w:color="5D5D5D"/>
        <w:bottom w:val="single" w:sz="8" w:space="0" w:color="5D5D5D"/>
        <w:right w:val="single" w:sz="8" w:space="0" w:color="5D5D5D"/>
      </w:tblBorders>
    </w:tblPr>
    <w:tblStylePr w:type="firstRow">
      <w:rPr>
        <w:sz w:val="24"/>
        <w:szCs w:val="24"/>
      </w:rPr>
      <w:tblPr/>
      <w:tcPr>
        <w:tcBorders>
          <w:top w:val="nil"/>
          <w:left w:val="nil"/>
          <w:bottom w:val="single" w:sz="24" w:space="0" w:color="5D5D5D"/>
          <w:right w:val="nil"/>
          <w:insideH w:val="nil"/>
          <w:insideV w:val="nil"/>
        </w:tcBorders>
        <w:shd w:val="clear" w:color="auto" w:fill="FFFFFF"/>
      </w:tcPr>
    </w:tblStylePr>
    <w:tblStylePr w:type="lastRow">
      <w:tblPr/>
      <w:tcPr>
        <w:tcBorders>
          <w:top w:val="single" w:sz="8" w:space="0" w:color="5D5D5D"/>
          <w:left w:val="nil"/>
          <w:bottom w:val="nil"/>
          <w:right w:val="nil"/>
          <w:insideH w:val="nil"/>
          <w:insideV w:val="nil"/>
        </w:tcBorders>
        <w:shd w:val="clear" w:color="auto" w:fill="FFFFFF"/>
      </w:tcPr>
    </w:tblStylePr>
    <w:tblStylePr w:type="firstCol">
      <w:tblPr/>
      <w:tcPr>
        <w:tcBorders>
          <w:top w:val="nil"/>
          <w:left w:val="nil"/>
          <w:bottom w:val="nil"/>
          <w:right w:val="single" w:sz="8" w:space="0" w:color="5D5D5D"/>
          <w:insideH w:val="nil"/>
          <w:insideV w:val="nil"/>
        </w:tcBorders>
        <w:shd w:val="clear" w:color="auto" w:fill="FFFFFF"/>
      </w:tcPr>
    </w:tblStylePr>
    <w:tblStylePr w:type="lastCol">
      <w:tblPr/>
      <w:tcPr>
        <w:tcBorders>
          <w:top w:val="nil"/>
          <w:left w:val="single" w:sz="8" w:space="0" w:color="5D5D5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6D6D6"/>
      </w:tcPr>
    </w:tblStylePr>
    <w:tblStylePr w:type="band1Horz">
      <w:tblPr/>
      <w:tcPr>
        <w:tcBorders>
          <w:top w:val="nil"/>
          <w:bottom w:val="nil"/>
          <w:insideH w:val="nil"/>
          <w:insideV w:val="nil"/>
        </w:tcBorders>
        <w:shd w:val="clear" w:color="auto" w:fill="D6D6D6"/>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99"/>
    <w:semiHidden/>
    <w:rsid w:val="007D7F90"/>
    <w:rPr>
      <w:rFonts w:ascii="Cambria" w:hAnsi="Cambria"/>
      <w:color w:val="6E6E6E"/>
    </w:rPr>
    <w:tblPr>
      <w:tblStyleRowBandSize w:val="1"/>
      <w:tblStyleColBandSize w:val="1"/>
      <w:tblBorders>
        <w:top w:val="single" w:sz="8" w:space="0" w:color="C8ADAC"/>
        <w:left w:val="single" w:sz="8" w:space="0" w:color="C8ADAC"/>
        <w:bottom w:val="single" w:sz="8" w:space="0" w:color="C8ADAC"/>
        <w:right w:val="single" w:sz="8" w:space="0" w:color="C8ADAC"/>
      </w:tblBorders>
    </w:tblPr>
    <w:tblStylePr w:type="firstRow">
      <w:rPr>
        <w:sz w:val="24"/>
        <w:szCs w:val="24"/>
      </w:rPr>
      <w:tblPr/>
      <w:tcPr>
        <w:tcBorders>
          <w:top w:val="nil"/>
          <w:left w:val="nil"/>
          <w:bottom w:val="single" w:sz="24" w:space="0" w:color="C8ADAC"/>
          <w:right w:val="nil"/>
          <w:insideH w:val="nil"/>
          <w:insideV w:val="nil"/>
        </w:tcBorders>
        <w:shd w:val="clear" w:color="auto" w:fill="FFFFFF"/>
      </w:tcPr>
    </w:tblStylePr>
    <w:tblStylePr w:type="lastRow">
      <w:tblPr/>
      <w:tcPr>
        <w:tcBorders>
          <w:top w:val="single" w:sz="8" w:space="0" w:color="C8ADAC"/>
          <w:left w:val="nil"/>
          <w:bottom w:val="nil"/>
          <w:right w:val="nil"/>
          <w:insideH w:val="nil"/>
          <w:insideV w:val="nil"/>
        </w:tcBorders>
        <w:shd w:val="clear" w:color="auto" w:fill="FFFFFF"/>
      </w:tcPr>
    </w:tblStylePr>
    <w:tblStylePr w:type="firstCol">
      <w:tblPr/>
      <w:tcPr>
        <w:tcBorders>
          <w:top w:val="nil"/>
          <w:left w:val="nil"/>
          <w:bottom w:val="nil"/>
          <w:right w:val="single" w:sz="8" w:space="0" w:color="C8ADAC"/>
          <w:insideH w:val="nil"/>
          <w:insideV w:val="nil"/>
        </w:tcBorders>
        <w:shd w:val="clear" w:color="auto" w:fill="FFFFFF"/>
      </w:tcPr>
    </w:tblStylePr>
    <w:tblStylePr w:type="lastCol">
      <w:tblPr/>
      <w:tcPr>
        <w:tcBorders>
          <w:top w:val="nil"/>
          <w:left w:val="single" w:sz="8" w:space="0" w:color="C8ADAC"/>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1EAEA"/>
      </w:tcPr>
    </w:tblStylePr>
    <w:tblStylePr w:type="band1Horz">
      <w:tblPr/>
      <w:tcPr>
        <w:tcBorders>
          <w:top w:val="nil"/>
          <w:bottom w:val="nil"/>
          <w:insideH w:val="nil"/>
          <w:insideV w:val="nil"/>
        </w:tcBorders>
        <w:shd w:val="clear" w:color="auto" w:fill="F1EAEA"/>
      </w:tcPr>
    </w:tblStylePr>
    <w:tblStylePr w:type="nwCell">
      <w:tblPr/>
      <w:tcPr>
        <w:shd w:val="clear" w:color="auto" w:fill="FFFFFF"/>
      </w:tcPr>
    </w:tblStylePr>
    <w:tblStylePr w:type="swCell">
      <w:tblPr/>
      <w:tcPr>
        <w:tcBorders>
          <w:top w:val="nil"/>
        </w:tcBorders>
      </w:tcPr>
    </w:tblStylePr>
  </w:style>
  <w:style w:type="table" w:styleId="MediumList2-Accent6">
    <w:name w:val="Medium List 2 Accent 6"/>
    <w:basedOn w:val="TableNormal"/>
    <w:uiPriority w:val="99"/>
    <w:semiHidden/>
    <w:rsid w:val="007D7F90"/>
    <w:rPr>
      <w:rFonts w:ascii="Cambria" w:hAnsi="Cambria"/>
      <w:color w:val="6E6E6E"/>
    </w:rPr>
    <w:tblPr>
      <w:tblStyleRowBandSize w:val="1"/>
      <w:tblStyleColBandSize w:val="1"/>
      <w:tblBorders>
        <w:top w:val="single" w:sz="8" w:space="0" w:color="A14935"/>
        <w:left w:val="single" w:sz="8" w:space="0" w:color="A14935"/>
        <w:bottom w:val="single" w:sz="8" w:space="0" w:color="A14935"/>
        <w:right w:val="single" w:sz="8" w:space="0" w:color="A14935"/>
      </w:tblBorders>
    </w:tblPr>
    <w:tblStylePr w:type="firstRow">
      <w:rPr>
        <w:sz w:val="24"/>
        <w:szCs w:val="24"/>
      </w:rPr>
      <w:tblPr/>
      <w:tcPr>
        <w:tcBorders>
          <w:top w:val="nil"/>
          <w:left w:val="nil"/>
          <w:bottom w:val="single" w:sz="24" w:space="0" w:color="A14935"/>
          <w:right w:val="nil"/>
          <w:insideH w:val="nil"/>
          <w:insideV w:val="nil"/>
        </w:tcBorders>
        <w:shd w:val="clear" w:color="auto" w:fill="FFFFFF"/>
      </w:tcPr>
    </w:tblStylePr>
    <w:tblStylePr w:type="lastRow">
      <w:tblPr/>
      <w:tcPr>
        <w:tcBorders>
          <w:top w:val="single" w:sz="8" w:space="0" w:color="A14935"/>
          <w:left w:val="nil"/>
          <w:bottom w:val="nil"/>
          <w:right w:val="nil"/>
          <w:insideH w:val="nil"/>
          <w:insideV w:val="nil"/>
        </w:tcBorders>
        <w:shd w:val="clear" w:color="auto" w:fill="FFFFFF"/>
      </w:tcPr>
    </w:tblStylePr>
    <w:tblStylePr w:type="firstCol">
      <w:tblPr/>
      <w:tcPr>
        <w:tcBorders>
          <w:top w:val="nil"/>
          <w:left w:val="nil"/>
          <w:bottom w:val="nil"/>
          <w:right w:val="single" w:sz="8" w:space="0" w:color="A14935"/>
          <w:insideH w:val="nil"/>
          <w:insideV w:val="nil"/>
        </w:tcBorders>
        <w:shd w:val="clear" w:color="auto" w:fill="FFFFFF"/>
      </w:tcPr>
    </w:tblStylePr>
    <w:tblStylePr w:type="lastCol">
      <w:tblPr/>
      <w:tcPr>
        <w:tcBorders>
          <w:top w:val="nil"/>
          <w:left w:val="single" w:sz="8" w:space="0" w:color="A14935"/>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DCEC7"/>
      </w:tcPr>
    </w:tblStylePr>
    <w:tblStylePr w:type="band1Horz">
      <w:tblPr/>
      <w:tcPr>
        <w:tcBorders>
          <w:top w:val="nil"/>
          <w:bottom w:val="nil"/>
          <w:insideH w:val="nil"/>
          <w:insideV w:val="nil"/>
        </w:tcBorders>
        <w:shd w:val="clear" w:color="auto" w:fill="EDCEC7"/>
      </w:tcPr>
    </w:tblStylePr>
    <w:tblStylePr w:type="nwCell">
      <w:tblPr/>
      <w:tcPr>
        <w:shd w:val="clear" w:color="auto" w:fill="FFFFFF"/>
      </w:tcPr>
    </w:tblStylePr>
    <w:tblStylePr w:type="swCell">
      <w:tblPr/>
      <w:tcPr>
        <w:tcBorders>
          <w:top w:val="nil"/>
        </w:tcBorders>
      </w:tcPr>
    </w:tblStylePr>
  </w:style>
  <w:style w:type="table" w:styleId="MediumShading1">
    <w:name w:val="Medium Shading 1"/>
    <w:basedOn w:val="TableNormal"/>
    <w:uiPriority w:val="99"/>
    <w:semiHidden/>
    <w:rsid w:val="007D7F90"/>
    <w:tblPr>
      <w:tblStyleRowBandSize w:val="1"/>
      <w:tblStyleColBandSize w:val="1"/>
      <w:tblBorders>
        <w:top w:val="single" w:sz="8" w:space="0" w:color="929292"/>
        <w:left w:val="single" w:sz="8" w:space="0" w:color="929292"/>
        <w:bottom w:val="single" w:sz="8" w:space="0" w:color="929292"/>
        <w:right w:val="single" w:sz="8" w:space="0" w:color="929292"/>
        <w:insideH w:val="single" w:sz="8" w:space="0" w:color="929292"/>
      </w:tblBorders>
    </w:tblPr>
    <w:tblStylePr w:type="firstRow">
      <w:pPr>
        <w:spacing w:before="0" w:after="0" w:line="240" w:lineRule="auto"/>
      </w:pPr>
      <w:rPr>
        <w:b/>
        <w:bCs/>
        <w:color w:val="FFFFFF"/>
      </w:rPr>
      <w:tblPr/>
      <w:tcPr>
        <w:tcBorders>
          <w:top w:val="single" w:sz="8" w:space="0" w:color="929292"/>
          <w:left w:val="single" w:sz="8" w:space="0" w:color="929292"/>
          <w:bottom w:val="single" w:sz="8" w:space="0" w:color="929292"/>
          <w:right w:val="single" w:sz="8" w:space="0" w:color="929292"/>
          <w:insideH w:val="nil"/>
          <w:insideV w:val="nil"/>
        </w:tcBorders>
        <w:shd w:val="clear" w:color="auto" w:fill="6E6E6E"/>
      </w:tcPr>
    </w:tblStylePr>
    <w:tblStylePr w:type="lastRow">
      <w:pPr>
        <w:spacing w:before="0" w:after="0" w:line="240" w:lineRule="auto"/>
      </w:pPr>
      <w:rPr>
        <w:b/>
        <w:bCs/>
      </w:rPr>
      <w:tblPr/>
      <w:tcPr>
        <w:tcBorders>
          <w:top w:val="double" w:sz="6" w:space="0" w:color="929292"/>
          <w:left w:val="single" w:sz="8" w:space="0" w:color="929292"/>
          <w:bottom w:val="single" w:sz="8" w:space="0" w:color="929292"/>
          <w:right w:val="single" w:sz="8" w:space="0" w:color="929292"/>
          <w:insideH w:val="nil"/>
          <w:insideV w:val="nil"/>
        </w:tcBorders>
      </w:tcPr>
    </w:tblStylePr>
    <w:tblStylePr w:type="firstCol">
      <w:rPr>
        <w:b/>
        <w:bCs/>
      </w:rPr>
    </w:tblStylePr>
    <w:tblStylePr w:type="lastCol">
      <w:rPr>
        <w:b/>
        <w:bCs/>
      </w:rPr>
    </w:tblStylePr>
    <w:tblStylePr w:type="band1Vert">
      <w:tblPr/>
      <w:tcPr>
        <w:shd w:val="clear" w:color="auto" w:fill="DBDBDB"/>
      </w:tcPr>
    </w:tblStylePr>
    <w:tblStylePr w:type="band1Horz">
      <w:tblPr/>
      <w:tcPr>
        <w:tcBorders>
          <w:insideH w:val="nil"/>
          <w:insideV w:val="nil"/>
        </w:tcBorders>
        <w:shd w:val="clear" w:color="auto" w:fill="DBDBDB"/>
      </w:tcPr>
    </w:tblStylePr>
    <w:tblStylePr w:type="band2Horz">
      <w:tblPr/>
      <w:tcPr>
        <w:tcBorders>
          <w:insideH w:val="nil"/>
          <w:insideV w:val="nil"/>
        </w:tcBorders>
      </w:tcPr>
    </w:tblStylePr>
  </w:style>
  <w:style w:type="table" w:styleId="MediumShading1-Accent1">
    <w:name w:val="Medium Shading 1 Accent 1"/>
    <w:basedOn w:val="TableNormal"/>
    <w:uiPriority w:val="99"/>
    <w:semiHidden/>
    <w:rsid w:val="007D7F90"/>
    <w:tblPr>
      <w:tblStyleRowBandSize w:val="1"/>
      <w:tblStyleColBandSize w:val="1"/>
      <w:tblBorders>
        <w:top w:val="single" w:sz="8" w:space="0" w:color="D8272C"/>
        <w:left w:val="single" w:sz="8" w:space="0" w:color="D8272C"/>
        <w:bottom w:val="single" w:sz="8" w:space="0" w:color="D8272C"/>
        <w:right w:val="single" w:sz="8" w:space="0" w:color="D8272C"/>
        <w:insideH w:val="single" w:sz="8" w:space="0" w:color="D8272C"/>
      </w:tblBorders>
    </w:tblPr>
    <w:tblStylePr w:type="firstRow">
      <w:pPr>
        <w:spacing w:before="0" w:after="0" w:line="240" w:lineRule="auto"/>
      </w:pPr>
      <w:rPr>
        <w:b/>
        <w:bCs/>
        <w:color w:val="FFFFFF"/>
      </w:rPr>
      <w:tblPr/>
      <w:tcPr>
        <w:tcBorders>
          <w:top w:val="single" w:sz="8" w:space="0" w:color="D8272C"/>
          <w:left w:val="single" w:sz="8" w:space="0" w:color="D8272C"/>
          <w:bottom w:val="single" w:sz="8" w:space="0" w:color="D8272C"/>
          <w:right w:val="single" w:sz="8" w:space="0" w:color="D8272C"/>
          <w:insideH w:val="nil"/>
          <w:insideV w:val="nil"/>
        </w:tcBorders>
        <w:shd w:val="clear" w:color="auto" w:fill="901A1E"/>
      </w:tcPr>
    </w:tblStylePr>
    <w:tblStylePr w:type="lastRow">
      <w:pPr>
        <w:spacing w:before="0" w:after="0" w:line="240" w:lineRule="auto"/>
      </w:pPr>
      <w:rPr>
        <w:b/>
        <w:bCs/>
      </w:rPr>
      <w:tblPr/>
      <w:tcPr>
        <w:tcBorders>
          <w:top w:val="double" w:sz="6" w:space="0" w:color="D8272C"/>
          <w:left w:val="single" w:sz="8" w:space="0" w:color="D8272C"/>
          <w:bottom w:val="single" w:sz="8" w:space="0" w:color="D8272C"/>
          <w:right w:val="single" w:sz="8" w:space="0" w:color="D8272C"/>
          <w:insideH w:val="nil"/>
          <w:insideV w:val="nil"/>
        </w:tcBorders>
      </w:tcPr>
    </w:tblStylePr>
    <w:tblStylePr w:type="firstCol">
      <w:rPr>
        <w:b/>
        <w:bCs/>
      </w:rPr>
    </w:tblStylePr>
    <w:tblStylePr w:type="lastCol">
      <w:rPr>
        <w:b/>
        <w:bCs/>
      </w:rPr>
    </w:tblStylePr>
    <w:tblStylePr w:type="band1Vert">
      <w:tblPr/>
      <w:tcPr>
        <w:shd w:val="clear" w:color="auto" w:fill="F2B7B9"/>
      </w:tcPr>
    </w:tblStylePr>
    <w:tblStylePr w:type="band1Horz">
      <w:tblPr/>
      <w:tcPr>
        <w:tcBorders>
          <w:insideH w:val="nil"/>
          <w:insideV w:val="nil"/>
        </w:tcBorders>
        <w:shd w:val="clear" w:color="auto" w:fill="F2B7B9"/>
      </w:tcPr>
    </w:tblStylePr>
    <w:tblStylePr w:type="band2Horz">
      <w:tblPr/>
      <w:tcPr>
        <w:tcBorders>
          <w:insideH w:val="nil"/>
          <w:insideV w:val="nil"/>
        </w:tcBorders>
      </w:tcPr>
    </w:tblStylePr>
  </w:style>
  <w:style w:type="table" w:styleId="MediumShading1-Accent2">
    <w:name w:val="Medium Shading 1 Accent 2"/>
    <w:basedOn w:val="TableNormal"/>
    <w:uiPriority w:val="99"/>
    <w:semiHidden/>
    <w:rsid w:val="007D7F90"/>
    <w:tblPr>
      <w:tblStyleRowBandSize w:val="1"/>
      <w:tblStyleColBandSize w:val="1"/>
      <w:tblBorders>
        <w:top w:val="single" w:sz="8" w:space="0" w:color="CB7966"/>
        <w:left w:val="single" w:sz="8" w:space="0" w:color="CB7966"/>
        <w:bottom w:val="single" w:sz="8" w:space="0" w:color="CB7966"/>
        <w:right w:val="single" w:sz="8" w:space="0" w:color="CB7966"/>
        <w:insideH w:val="single" w:sz="8" w:space="0" w:color="CB7966"/>
      </w:tblBorders>
    </w:tblPr>
    <w:tblStylePr w:type="firstRow">
      <w:pPr>
        <w:spacing w:before="0" w:after="0" w:line="240" w:lineRule="auto"/>
      </w:pPr>
      <w:rPr>
        <w:b/>
        <w:bCs/>
        <w:color w:val="FFFFFF"/>
      </w:rPr>
      <w:tblPr/>
      <w:tcPr>
        <w:tcBorders>
          <w:top w:val="single" w:sz="8" w:space="0" w:color="CB7966"/>
          <w:left w:val="single" w:sz="8" w:space="0" w:color="CB7966"/>
          <w:bottom w:val="single" w:sz="8" w:space="0" w:color="CB7966"/>
          <w:right w:val="single" w:sz="8" w:space="0" w:color="CB7966"/>
          <w:insideH w:val="nil"/>
          <w:insideV w:val="nil"/>
        </w:tcBorders>
        <w:shd w:val="clear" w:color="auto" w:fill="B2523C"/>
      </w:tcPr>
    </w:tblStylePr>
    <w:tblStylePr w:type="lastRow">
      <w:pPr>
        <w:spacing w:before="0" w:after="0" w:line="240" w:lineRule="auto"/>
      </w:pPr>
      <w:rPr>
        <w:b/>
        <w:bCs/>
      </w:rPr>
      <w:tblPr/>
      <w:tcPr>
        <w:tcBorders>
          <w:top w:val="double" w:sz="6" w:space="0" w:color="CB7966"/>
          <w:left w:val="single" w:sz="8" w:space="0" w:color="CB7966"/>
          <w:bottom w:val="single" w:sz="8" w:space="0" w:color="CB7966"/>
          <w:right w:val="single" w:sz="8" w:space="0" w:color="CB7966"/>
          <w:insideH w:val="nil"/>
          <w:insideV w:val="nil"/>
        </w:tcBorders>
      </w:tcPr>
    </w:tblStylePr>
    <w:tblStylePr w:type="firstCol">
      <w:rPr>
        <w:b/>
        <w:bCs/>
      </w:rPr>
    </w:tblStylePr>
    <w:tblStylePr w:type="lastCol">
      <w:rPr>
        <w:b/>
        <w:bCs/>
      </w:rPr>
    </w:tblStylePr>
    <w:tblStylePr w:type="band1Vert">
      <w:tblPr/>
      <w:tcPr>
        <w:shd w:val="clear" w:color="auto" w:fill="EED2CC"/>
      </w:tcPr>
    </w:tblStylePr>
    <w:tblStylePr w:type="band1Horz">
      <w:tblPr/>
      <w:tcPr>
        <w:tcBorders>
          <w:insideH w:val="nil"/>
          <w:insideV w:val="nil"/>
        </w:tcBorders>
        <w:shd w:val="clear" w:color="auto" w:fill="EED2CC"/>
      </w:tcPr>
    </w:tblStylePr>
    <w:tblStylePr w:type="band2Horz">
      <w:tblPr/>
      <w:tcPr>
        <w:tcBorders>
          <w:insideH w:val="nil"/>
          <w:insideV w:val="nil"/>
        </w:tcBorders>
      </w:tcPr>
    </w:tblStylePr>
  </w:style>
  <w:style w:type="table" w:styleId="MediumShading1-Accent3">
    <w:name w:val="Medium Shading 1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8" w:space="0" w:color="FFFFFF"/>
      </w:tblBorders>
    </w:tblPr>
    <w:tblStylePr w:type="firstRow">
      <w:pPr>
        <w:spacing w:before="0" w:after="0" w:line="240" w:lineRule="auto"/>
      </w:pPr>
      <w:rPr>
        <w:b/>
        <w:bCs/>
        <w:color w:val="FFFFFF"/>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FFFFFF"/>
      </w:tcPr>
    </w:tblStylePr>
    <w:tblStylePr w:type="lastRow">
      <w:pPr>
        <w:spacing w:before="0" w:after="0" w:line="240" w:lineRule="auto"/>
      </w:pPr>
      <w:rPr>
        <w:b/>
        <w:bCs/>
      </w:rPr>
      <w:tblPr/>
      <w:tcPr>
        <w:tcBorders>
          <w:top w:val="double" w:sz="6" w:space="0" w:color="FFFFFF"/>
          <w:left w:val="single" w:sz="8" w:space="0" w:color="FFFFFF"/>
          <w:bottom w:val="single" w:sz="8" w:space="0" w:color="FFFFFF"/>
          <w:right w:val="single" w:sz="8" w:space="0" w:color="FFFFFF"/>
          <w:insideH w:val="nil"/>
          <w:insideV w:val="nil"/>
        </w:tcBorders>
      </w:tcPr>
    </w:tblStylePr>
    <w:tblStylePr w:type="firstCol">
      <w:rPr>
        <w:b/>
        <w:bCs/>
      </w:rPr>
    </w:tblStylePr>
    <w:tblStylePr w:type="lastCol">
      <w:rPr>
        <w:b/>
        <w:bCs/>
      </w:rPr>
    </w:tblStylePr>
    <w:tblStylePr w:type="band1Vert">
      <w:tblPr/>
      <w:tcPr>
        <w:shd w:val="clear" w:color="auto" w:fill="FFFFFF"/>
      </w:tcPr>
    </w:tblStylePr>
    <w:tblStylePr w:type="band1Horz">
      <w:tblPr/>
      <w:tcPr>
        <w:tcBorders>
          <w:insideH w:val="nil"/>
          <w:insideV w:val="nil"/>
        </w:tcBorders>
        <w:shd w:val="clear" w:color="auto" w:fill="FFFFFF"/>
      </w:tcPr>
    </w:tblStylePr>
    <w:tblStylePr w:type="band2Horz">
      <w:tblPr/>
      <w:tcPr>
        <w:tcBorders>
          <w:insideH w:val="nil"/>
          <w:insideV w:val="nil"/>
        </w:tcBorders>
      </w:tcPr>
    </w:tblStylePr>
  </w:style>
  <w:style w:type="table" w:styleId="MediumShading1-Accent4">
    <w:name w:val="Medium Shading 1 Accent 4"/>
    <w:basedOn w:val="TableNormal"/>
    <w:uiPriority w:val="99"/>
    <w:semiHidden/>
    <w:rsid w:val="007D7F90"/>
    <w:tblPr>
      <w:tblStyleRowBandSize w:val="1"/>
      <w:tblStyleColBandSize w:val="1"/>
      <w:tblBorders>
        <w:top w:val="single" w:sz="8" w:space="0" w:color="858585"/>
        <w:left w:val="single" w:sz="8" w:space="0" w:color="858585"/>
        <w:bottom w:val="single" w:sz="8" w:space="0" w:color="858585"/>
        <w:right w:val="single" w:sz="8" w:space="0" w:color="858585"/>
        <w:insideH w:val="single" w:sz="8" w:space="0" w:color="858585"/>
      </w:tblBorders>
    </w:tblPr>
    <w:tblStylePr w:type="firstRow">
      <w:pPr>
        <w:spacing w:before="0" w:after="0" w:line="240" w:lineRule="auto"/>
      </w:pPr>
      <w:rPr>
        <w:b/>
        <w:bCs/>
        <w:color w:val="FFFFFF"/>
      </w:rPr>
      <w:tblPr/>
      <w:tcPr>
        <w:tcBorders>
          <w:top w:val="single" w:sz="8" w:space="0" w:color="858585"/>
          <w:left w:val="single" w:sz="8" w:space="0" w:color="858585"/>
          <w:bottom w:val="single" w:sz="8" w:space="0" w:color="858585"/>
          <w:right w:val="single" w:sz="8" w:space="0" w:color="858585"/>
          <w:insideH w:val="nil"/>
          <w:insideV w:val="nil"/>
        </w:tcBorders>
        <w:shd w:val="clear" w:color="auto" w:fill="5D5D5D"/>
      </w:tcPr>
    </w:tblStylePr>
    <w:tblStylePr w:type="lastRow">
      <w:pPr>
        <w:spacing w:before="0" w:after="0" w:line="240" w:lineRule="auto"/>
      </w:pPr>
      <w:rPr>
        <w:b/>
        <w:bCs/>
      </w:rPr>
      <w:tblPr/>
      <w:tcPr>
        <w:tcBorders>
          <w:top w:val="double" w:sz="6" w:space="0" w:color="858585"/>
          <w:left w:val="single" w:sz="8" w:space="0" w:color="858585"/>
          <w:bottom w:val="single" w:sz="8" w:space="0" w:color="858585"/>
          <w:right w:val="single" w:sz="8" w:space="0" w:color="858585"/>
          <w:insideH w:val="nil"/>
          <w:insideV w:val="nil"/>
        </w:tcBorders>
      </w:tcPr>
    </w:tblStylePr>
    <w:tblStylePr w:type="firstCol">
      <w:rPr>
        <w:b/>
        <w:bCs/>
      </w:rPr>
    </w:tblStylePr>
    <w:tblStylePr w:type="lastCol">
      <w:rPr>
        <w:b/>
        <w:bCs/>
      </w:rPr>
    </w:tblStylePr>
    <w:tblStylePr w:type="band1Vert">
      <w:tblPr/>
      <w:tcPr>
        <w:shd w:val="clear" w:color="auto" w:fill="D6D6D6"/>
      </w:tcPr>
    </w:tblStylePr>
    <w:tblStylePr w:type="band1Horz">
      <w:tblPr/>
      <w:tcPr>
        <w:tcBorders>
          <w:insideH w:val="nil"/>
          <w:insideV w:val="nil"/>
        </w:tcBorders>
        <w:shd w:val="clear" w:color="auto" w:fill="D6D6D6"/>
      </w:tcPr>
    </w:tblStylePr>
    <w:tblStylePr w:type="band2Horz">
      <w:tblPr/>
      <w:tcPr>
        <w:tcBorders>
          <w:insideH w:val="nil"/>
          <w:insideV w:val="nil"/>
        </w:tcBorders>
      </w:tcPr>
    </w:tblStylePr>
  </w:style>
  <w:style w:type="table" w:styleId="MediumShading1-Accent5">
    <w:name w:val="Medium Shading 1 Accent 5"/>
    <w:basedOn w:val="TableNormal"/>
    <w:uiPriority w:val="99"/>
    <w:semiHidden/>
    <w:rsid w:val="007D7F90"/>
    <w:tblPr>
      <w:tblStyleRowBandSize w:val="1"/>
      <w:tblStyleColBandSize w:val="1"/>
      <w:tblBorders>
        <w:top w:val="single" w:sz="8" w:space="0" w:color="D5C1C0"/>
        <w:left w:val="single" w:sz="8" w:space="0" w:color="D5C1C0"/>
        <w:bottom w:val="single" w:sz="8" w:space="0" w:color="D5C1C0"/>
        <w:right w:val="single" w:sz="8" w:space="0" w:color="D5C1C0"/>
        <w:insideH w:val="single" w:sz="8" w:space="0" w:color="D5C1C0"/>
      </w:tblBorders>
    </w:tblPr>
    <w:tblStylePr w:type="firstRow">
      <w:pPr>
        <w:spacing w:before="0" w:after="0" w:line="240" w:lineRule="auto"/>
      </w:pPr>
      <w:rPr>
        <w:b/>
        <w:bCs/>
        <w:color w:val="FFFFFF"/>
      </w:rPr>
      <w:tblPr/>
      <w:tcPr>
        <w:tcBorders>
          <w:top w:val="single" w:sz="8" w:space="0" w:color="D5C1C0"/>
          <w:left w:val="single" w:sz="8" w:space="0" w:color="D5C1C0"/>
          <w:bottom w:val="single" w:sz="8" w:space="0" w:color="D5C1C0"/>
          <w:right w:val="single" w:sz="8" w:space="0" w:color="D5C1C0"/>
          <w:insideH w:val="nil"/>
          <w:insideV w:val="nil"/>
        </w:tcBorders>
        <w:shd w:val="clear" w:color="auto" w:fill="C8ADAC"/>
      </w:tcPr>
    </w:tblStylePr>
    <w:tblStylePr w:type="lastRow">
      <w:pPr>
        <w:spacing w:before="0" w:after="0" w:line="240" w:lineRule="auto"/>
      </w:pPr>
      <w:rPr>
        <w:b/>
        <w:bCs/>
      </w:rPr>
      <w:tblPr/>
      <w:tcPr>
        <w:tcBorders>
          <w:top w:val="double" w:sz="6" w:space="0" w:color="D5C1C0"/>
          <w:left w:val="single" w:sz="8" w:space="0" w:color="D5C1C0"/>
          <w:bottom w:val="single" w:sz="8" w:space="0" w:color="D5C1C0"/>
          <w:right w:val="single" w:sz="8" w:space="0" w:color="D5C1C0"/>
          <w:insideH w:val="nil"/>
          <w:insideV w:val="nil"/>
        </w:tcBorders>
      </w:tcPr>
    </w:tblStylePr>
    <w:tblStylePr w:type="firstCol">
      <w:rPr>
        <w:b/>
        <w:bCs/>
      </w:rPr>
    </w:tblStylePr>
    <w:tblStylePr w:type="lastCol">
      <w:rPr>
        <w:b/>
        <w:bCs/>
      </w:rPr>
    </w:tblStylePr>
    <w:tblStylePr w:type="band1Vert">
      <w:tblPr/>
      <w:tcPr>
        <w:shd w:val="clear" w:color="auto" w:fill="F1EAEA"/>
      </w:tcPr>
    </w:tblStylePr>
    <w:tblStylePr w:type="band1Horz">
      <w:tblPr/>
      <w:tcPr>
        <w:tcBorders>
          <w:insideH w:val="nil"/>
          <w:insideV w:val="nil"/>
        </w:tcBorders>
        <w:shd w:val="clear" w:color="auto" w:fill="F1EAEA"/>
      </w:tcPr>
    </w:tblStylePr>
    <w:tblStylePr w:type="band2Horz">
      <w:tblPr/>
      <w:tcPr>
        <w:tcBorders>
          <w:insideH w:val="nil"/>
          <w:insideV w:val="nil"/>
        </w:tcBorders>
      </w:tcPr>
    </w:tblStylePr>
  </w:style>
  <w:style w:type="table" w:styleId="MediumShading1-Accent6">
    <w:name w:val="Medium Shading 1 Accent 6"/>
    <w:basedOn w:val="TableNormal"/>
    <w:uiPriority w:val="99"/>
    <w:semiHidden/>
    <w:rsid w:val="007D7F90"/>
    <w:tblPr>
      <w:tblStyleRowBandSize w:val="1"/>
      <w:tblStyleColBandSize w:val="1"/>
      <w:tblBorders>
        <w:top w:val="single" w:sz="8" w:space="0" w:color="C86C57"/>
        <w:left w:val="single" w:sz="8" w:space="0" w:color="C86C57"/>
        <w:bottom w:val="single" w:sz="8" w:space="0" w:color="C86C57"/>
        <w:right w:val="single" w:sz="8" w:space="0" w:color="C86C57"/>
        <w:insideH w:val="single" w:sz="8" w:space="0" w:color="C86C57"/>
      </w:tblBorders>
    </w:tblPr>
    <w:tblStylePr w:type="firstRow">
      <w:pPr>
        <w:spacing w:before="0" w:after="0" w:line="240" w:lineRule="auto"/>
      </w:pPr>
      <w:rPr>
        <w:b/>
        <w:bCs/>
        <w:color w:val="FFFFFF"/>
      </w:rPr>
      <w:tblPr/>
      <w:tcPr>
        <w:tcBorders>
          <w:top w:val="single" w:sz="8" w:space="0" w:color="C86C57"/>
          <w:left w:val="single" w:sz="8" w:space="0" w:color="C86C57"/>
          <w:bottom w:val="single" w:sz="8" w:space="0" w:color="C86C57"/>
          <w:right w:val="single" w:sz="8" w:space="0" w:color="C86C57"/>
          <w:insideH w:val="nil"/>
          <w:insideV w:val="nil"/>
        </w:tcBorders>
        <w:shd w:val="clear" w:color="auto" w:fill="A14935"/>
      </w:tcPr>
    </w:tblStylePr>
    <w:tblStylePr w:type="lastRow">
      <w:pPr>
        <w:spacing w:before="0" w:after="0" w:line="240" w:lineRule="auto"/>
      </w:pPr>
      <w:rPr>
        <w:b/>
        <w:bCs/>
      </w:rPr>
      <w:tblPr/>
      <w:tcPr>
        <w:tcBorders>
          <w:top w:val="double" w:sz="6" w:space="0" w:color="C86C57"/>
          <w:left w:val="single" w:sz="8" w:space="0" w:color="C86C57"/>
          <w:bottom w:val="single" w:sz="8" w:space="0" w:color="C86C57"/>
          <w:right w:val="single" w:sz="8" w:space="0" w:color="C86C57"/>
          <w:insideH w:val="nil"/>
          <w:insideV w:val="nil"/>
        </w:tcBorders>
      </w:tcPr>
    </w:tblStylePr>
    <w:tblStylePr w:type="firstCol">
      <w:rPr>
        <w:b/>
        <w:bCs/>
      </w:rPr>
    </w:tblStylePr>
    <w:tblStylePr w:type="lastCol">
      <w:rPr>
        <w:b/>
        <w:bCs/>
      </w:rPr>
    </w:tblStylePr>
    <w:tblStylePr w:type="band1Vert">
      <w:tblPr/>
      <w:tcPr>
        <w:shd w:val="clear" w:color="auto" w:fill="EDCEC7"/>
      </w:tcPr>
    </w:tblStylePr>
    <w:tblStylePr w:type="band1Horz">
      <w:tblPr/>
      <w:tcPr>
        <w:tcBorders>
          <w:insideH w:val="nil"/>
          <w:insideV w:val="nil"/>
        </w:tcBorders>
        <w:shd w:val="clear" w:color="auto" w:fill="EDCEC7"/>
      </w:tcPr>
    </w:tblStylePr>
    <w:tblStylePr w:type="band2Horz">
      <w:tblPr/>
      <w:tcPr>
        <w:tcBorders>
          <w:insideH w:val="nil"/>
          <w:insideV w:val="nil"/>
        </w:tcBorders>
      </w:tcPr>
    </w:tblStylePr>
  </w:style>
  <w:style w:type="table" w:styleId="MediumShading2">
    <w:name w:val="Medium Shading 2"/>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6E6E6E"/>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6E6E6E"/>
      </w:tcPr>
    </w:tblStylePr>
    <w:tblStylePr w:type="lastCol">
      <w:rPr>
        <w:b/>
        <w:bCs/>
        <w:color w:val="FFFFFF"/>
      </w:rPr>
      <w:tblPr/>
      <w:tcPr>
        <w:tcBorders>
          <w:left w:val="nil"/>
          <w:right w:val="nil"/>
          <w:insideH w:val="nil"/>
          <w:insideV w:val="nil"/>
        </w:tcBorders>
        <w:shd w:val="clear" w:color="auto" w:fill="6E6E6E"/>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01A1E"/>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01A1E"/>
      </w:tcPr>
    </w:tblStylePr>
    <w:tblStylePr w:type="lastCol">
      <w:rPr>
        <w:b/>
        <w:bCs/>
        <w:color w:val="FFFFFF"/>
      </w:rPr>
      <w:tblPr/>
      <w:tcPr>
        <w:tcBorders>
          <w:left w:val="nil"/>
          <w:right w:val="nil"/>
          <w:insideH w:val="nil"/>
          <w:insideV w:val="nil"/>
        </w:tcBorders>
        <w:shd w:val="clear" w:color="auto" w:fill="901A1E"/>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B2523C"/>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B2523C"/>
      </w:tcPr>
    </w:tblStylePr>
    <w:tblStylePr w:type="lastCol">
      <w:rPr>
        <w:b/>
        <w:bCs/>
        <w:color w:val="FFFFFF"/>
      </w:rPr>
      <w:tblPr/>
      <w:tcPr>
        <w:tcBorders>
          <w:left w:val="nil"/>
          <w:right w:val="nil"/>
          <w:insideH w:val="nil"/>
          <w:insideV w:val="nil"/>
        </w:tcBorders>
        <w:shd w:val="clear" w:color="auto" w:fill="B2523C"/>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FFFFF"/>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FFFFF"/>
      </w:tcPr>
    </w:tblStylePr>
    <w:tblStylePr w:type="lastCol">
      <w:rPr>
        <w:b/>
        <w:bCs/>
        <w:color w:val="FFFFFF"/>
      </w:rPr>
      <w:tblPr/>
      <w:tcPr>
        <w:tcBorders>
          <w:left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5D5D5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5D5D5D"/>
      </w:tcPr>
    </w:tblStylePr>
    <w:tblStylePr w:type="lastCol">
      <w:rPr>
        <w:b/>
        <w:bCs/>
        <w:color w:val="FFFFFF"/>
      </w:rPr>
      <w:tblPr/>
      <w:tcPr>
        <w:tcBorders>
          <w:left w:val="nil"/>
          <w:right w:val="nil"/>
          <w:insideH w:val="nil"/>
          <w:insideV w:val="nil"/>
        </w:tcBorders>
        <w:shd w:val="clear" w:color="auto" w:fill="5D5D5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8ADAC"/>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8ADAC"/>
      </w:tcPr>
    </w:tblStylePr>
    <w:tblStylePr w:type="lastCol">
      <w:rPr>
        <w:b/>
        <w:bCs/>
        <w:color w:val="FFFFFF"/>
      </w:rPr>
      <w:tblPr/>
      <w:tcPr>
        <w:tcBorders>
          <w:left w:val="nil"/>
          <w:right w:val="nil"/>
          <w:insideH w:val="nil"/>
          <w:insideV w:val="nil"/>
        </w:tcBorders>
        <w:shd w:val="clear" w:color="auto" w:fill="C8ADAC"/>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A1493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A14935"/>
      </w:tcPr>
    </w:tblStylePr>
    <w:tblStylePr w:type="lastCol">
      <w:rPr>
        <w:b/>
        <w:bCs/>
        <w:color w:val="FFFFFF"/>
      </w:rPr>
      <w:tblPr/>
      <w:tcPr>
        <w:tcBorders>
          <w:left w:val="nil"/>
          <w:right w:val="nil"/>
          <w:insideH w:val="nil"/>
          <w:insideV w:val="nil"/>
        </w:tcBorders>
        <w:shd w:val="clear" w:color="auto" w:fill="A14935"/>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rsid w:val="007D7F90"/>
    <w:pPr>
      <w:pBdr>
        <w:top w:val="single" w:sz="6" w:space="1" w:color="auto"/>
        <w:left w:val="single" w:sz="6" w:space="1" w:color="auto"/>
        <w:bottom w:val="single" w:sz="6" w:space="1" w:color="auto"/>
        <w:right w:val="single" w:sz="6" w:space="1" w:color="auto"/>
      </w:pBdr>
      <w:shd w:val="pct20" w:color="auto" w:fill="auto"/>
      <w:ind w:left="1134" w:hanging="1134"/>
    </w:pPr>
    <w:rPr>
      <w:rFonts w:ascii="Cambria" w:hAnsi="Cambria"/>
    </w:rPr>
  </w:style>
  <w:style w:type="character" w:customStyle="1" w:styleId="MessageHeaderChar">
    <w:name w:val="Message Header Char"/>
    <w:link w:val="MessageHeader"/>
    <w:semiHidden/>
    <w:rsid w:val="007D7F90"/>
    <w:rPr>
      <w:rFonts w:ascii="Cambria" w:eastAsia="Times New Roman" w:hAnsi="Cambria" w:cs="Times New Roman"/>
      <w:sz w:val="24"/>
      <w:szCs w:val="24"/>
      <w:shd w:val="pct20" w:color="auto" w:fill="auto"/>
      <w:lang w:val="da-DK" w:eastAsia="da-DK"/>
    </w:rPr>
  </w:style>
  <w:style w:type="paragraph" w:styleId="NoSpacing">
    <w:name w:val="No Spacing"/>
    <w:uiPriority w:val="99"/>
    <w:semiHidden/>
    <w:qFormat/>
    <w:rsid w:val="007D7F90"/>
    <w:pPr>
      <w:spacing w:line="240" w:lineRule="atLeast"/>
    </w:pPr>
    <w:rPr>
      <w:sz w:val="24"/>
      <w:szCs w:val="24"/>
      <w:lang w:val="da-DK" w:eastAsia="da-DK"/>
    </w:rPr>
  </w:style>
  <w:style w:type="paragraph" w:styleId="NormalWeb">
    <w:name w:val="Normal (Web)"/>
    <w:basedOn w:val="Normal"/>
    <w:uiPriority w:val="99"/>
    <w:semiHidden/>
    <w:rsid w:val="007D7F90"/>
  </w:style>
  <w:style w:type="paragraph" w:styleId="NormalIndent">
    <w:name w:val="Normal Indent"/>
    <w:basedOn w:val="Normal"/>
    <w:uiPriority w:val="99"/>
    <w:semiHidden/>
    <w:rsid w:val="007D7F90"/>
    <w:pPr>
      <w:ind w:left="720"/>
    </w:pPr>
  </w:style>
  <w:style w:type="paragraph" w:styleId="NoteHeading">
    <w:name w:val="Note Heading"/>
    <w:basedOn w:val="Normal"/>
    <w:next w:val="Normal"/>
    <w:link w:val="NoteHeadingChar"/>
    <w:uiPriority w:val="99"/>
    <w:semiHidden/>
    <w:rsid w:val="007D7F90"/>
  </w:style>
  <w:style w:type="character" w:customStyle="1" w:styleId="NoteHeadingChar">
    <w:name w:val="Note Heading Char"/>
    <w:link w:val="NoteHeading"/>
    <w:semiHidden/>
    <w:rsid w:val="007D7F90"/>
    <w:rPr>
      <w:sz w:val="24"/>
      <w:szCs w:val="24"/>
      <w:lang w:val="da-DK" w:eastAsia="da-DK"/>
    </w:rPr>
  </w:style>
  <w:style w:type="character" w:styleId="PlaceholderText">
    <w:name w:val="Placeholder Text"/>
    <w:uiPriority w:val="99"/>
    <w:semiHidden/>
    <w:rsid w:val="007D7F90"/>
    <w:rPr>
      <w:color w:val="808080"/>
    </w:rPr>
  </w:style>
  <w:style w:type="paragraph" w:styleId="PlainText">
    <w:name w:val="Plain Text"/>
    <w:basedOn w:val="Normal"/>
    <w:link w:val="PlainTextChar"/>
    <w:uiPriority w:val="99"/>
    <w:semiHidden/>
    <w:rsid w:val="007D7F90"/>
    <w:rPr>
      <w:rFonts w:ascii="Consolas" w:hAnsi="Consolas" w:cs="Consolas"/>
      <w:sz w:val="21"/>
      <w:szCs w:val="21"/>
    </w:rPr>
  </w:style>
  <w:style w:type="character" w:customStyle="1" w:styleId="PlainTextChar">
    <w:name w:val="Plain Text Char"/>
    <w:link w:val="PlainText"/>
    <w:semiHidden/>
    <w:rsid w:val="007D7F90"/>
    <w:rPr>
      <w:rFonts w:ascii="Consolas" w:hAnsi="Consolas" w:cs="Consolas"/>
      <w:sz w:val="21"/>
      <w:szCs w:val="21"/>
      <w:lang w:val="da-DK" w:eastAsia="da-DK"/>
    </w:rPr>
  </w:style>
  <w:style w:type="paragraph" w:styleId="Quote">
    <w:name w:val="Quote"/>
    <w:basedOn w:val="Normal"/>
    <w:next w:val="Normal"/>
    <w:link w:val="QuoteChar"/>
    <w:uiPriority w:val="99"/>
    <w:semiHidden/>
    <w:qFormat/>
    <w:rsid w:val="007D7F90"/>
    <w:rPr>
      <w:i/>
      <w:iCs/>
      <w:color w:val="6E6E6E"/>
    </w:rPr>
  </w:style>
  <w:style w:type="character" w:customStyle="1" w:styleId="QuoteChar">
    <w:name w:val="Quote Char"/>
    <w:link w:val="Quote"/>
    <w:uiPriority w:val="73"/>
    <w:semiHidden/>
    <w:rsid w:val="007D7F90"/>
    <w:rPr>
      <w:i/>
      <w:iCs/>
      <w:color w:val="6E6E6E"/>
      <w:sz w:val="24"/>
      <w:szCs w:val="24"/>
      <w:lang w:val="da-DK" w:eastAsia="da-DK"/>
    </w:rPr>
  </w:style>
  <w:style w:type="paragraph" w:styleId="Salutation">
    <w:name w:val="Salutation"/>
    <w:basedOn w:val="Normal"/>
    <w:next w:val="Normal"/>
    <w:link w:val="SalutationChar"/>
    <w:uiPriority w:val="99"/>
    <w:semiHidden/>
    <w:rsid w:val="007D7F90"/>
  </w:style>
  <w:style w:type="character" w:customStyle="1" w:styleId="SalutationChar">
    <w:name w:val="Salutation Char"/>
    <w:link w:val="Salutation"/>
    <w:semiHidden/>
    <w:rsid w:val="007D7F90"/>
    <w:rPr>
      <w:sz w:val="24"/>
      <w:szCs w:val="24"/>
      <w:lang w:val="da-DK" w:eastAsia="da-DK"/>
    </w:rPr>
  </w:style>
  <w:style w:type="paragraph" w:styleId="Signature">
    <w:name w:val="Signature"/>
    <w:basedOn w:val="Normal"/>
    <w:link w:val="SignatureChar"/>
    <w:uiPriority w:val="99"/>
    <w:semiHidden/>
    <w:rsid w:val="007D7F90"/>
    <w:pPr>
      <w:ind w:left="4252"/>
    </w:pPr>
  </w:style>
  <w:style w:type="character" w:customStyle="1" w:styleId="SignatureChar">
    <w:name w:val="Signature Char"/>
    <w:link w:val="Signature"/>
    <w:semiHidden/>
    <w:rsid w:val="007D7F90"/>
    <w:rPr>
      <w:sz w:val="24"/>
      <w:szCs w:val="24"/>
      <w:lang w:val="da-DK" w:eastAsia="da-DK"/>
    </w:rPr>
  </w:style>
  <w:style w:type="character" w:styleId="Strong">
    <w:name w:val="Strong"/>
    <w:uiPriority w:val="99"/>
    <w:semiHidden/>
    <w:qFormat/>
    <w:rsid w:val="007D7F90"/>
    <w:rPr>
      <w:b/>
      <w:bCs/>
    </w:rPr>
  </w:style>
  <w:style w:type="paragraph" w:styleId="Subtitle">
    <w:name w:val="Subtitle"/>
    <w:basedOn w:val="Normal"/>
    <w:next w:val="Normal"/>
    <w:link w:val="SubtitleChar"/>
    <w:uiPriority w:val="99"/>
    <w:semiHidden/>
    <w:qFormat/>
    <w:rsid w:val="007D7F90"/>
    <w:pPr>
      <w:numPr>
        <w:ilvl w:val="1"/>
      </w:numPr>
    </w:pPr>
    <w:rPr>
      <w:rFonts w:ascii="Cambria" w:hAnsi="Cambria"/>
      <w:i/>
      <w:iCs/>
      <w:color w:val="901A1E"/>
      <w:spacing w:val="15"/>
    </w:rPr>
  </w:style>
  <w:style w:type="character" w:customStyle="1" w:styleId="SubtitleChar">
    <w:name w:val="Subtitle Char"/>
    <w:link w:val="Subtitle"/>
    <w:semiHidden/>
    <w:rsid w:val="007D7F90"/>
    <w:rPr>
      <w:rFonts w:ascii="Cambria" w:eastAsia="Times New Roman" w:hAnsi="Cambria" w:cs="Times New Roman"/>
      <w:i/>
      <w:iCs/>
      <w:color w:val="901A1E"/>
      <w:spacing w:val="15"/>
      <w:sz w:val="24"/>
      <w:szCs w:val="24"/>
      <w:lang w:val="da-DK" w:eastAsia="da-DK"/>
    </w:rPr>
  </w:style>
  <w:style w:type="character" w:styleId="SubtleEmphasis">
    <w:name w:val="Subtle Emphasis"/>
    <w:uiPriority w:val="99"/>
    <w:semiHidden/>
    <w:qFormat/>
    <w:rsid w:val="007D7F90"/>
    <w:rPr>
      <w:i/>
      <w:iCs/>
      <w:color w:val="B6B6B6"/>
    </w:rPr>
  </w:style>
  <w:style w:type="character" w:styleId="SubtleReference">
    <w:name w:val="Subtle Reference"/>
    <w:uiPriority w:val="99"/>
    <w:semiHidden/>
    <w:qFormat/>
    <w:rsid w:val="007D7F90"/>
    <w:rPr>
      <w:smallCaps/>
      <w:color w:val="B2523C"/>
      <w:u w:val="single"/>
    </w:rPr>
  </w:style>
  <w:style w:type="table" w:styleId="Table3Deffects1">
    <w:name w:val="Table 3D effects 1"/>
    <w:basedOn w:val="TableNormal"/>
    <w:uiPriority w:val="99"/>
    <w:semiHidden/>
    <w:rsid w:val="007D7F90"/>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rsid w:val="007D7F90"/>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rsid w:val="007D7F90"/>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rsid w:val="007D7F90"/>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rsid w:val="007D7F90"/>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rsid w:val="007D7F90"/>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rsid w:val="007D7F90"/>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urful1">
    <w:name w:val="Table Colorful 1"/>
    <w:basedOn w:val="TableNormal"/>
    <w:uiPriority w:val="99"/>
    <w:semiHidden/>
    <w:rsid w:val="007D7F90"/>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urful2">
    <w:name w:val="Table Colorful 2"/>
    <w:basedOn w:val="TableNormal"/>
    <w:uiPriority w:val="99"/>
    <w:semiHidden/>
    <w:rsid w:val="007D7F90"/>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urful3">
    <w:name w:val="Table Colorful 3"/>
    <w:basedOn w:val="TableNormal"/>
    <w:uiPriority w:val="99"/>
    <w:semiHidden/>
    <w:rsid w:val="007D7F90"/>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rsid w:val="007D7F90"/>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rsid w:val="007D7F90"/>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rsid w:val="007D7F90"/>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rsid w:val="007D7F90"/>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rsid w:val="007D7F90"/>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rsid w:val="007D7F90"/>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rsid w:val="007D7F90"/>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rsid w:val="007D7F90"/>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rsid w:val="007D7F90"/>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rsid w:val="007D7F90"/>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rsid w:val="007D7F90"/>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rsid w:val="007D7F90"/>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rsid w:val="007D7F90"/>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rsid w:val="007D7F90"/>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rsid w:val="007D7F90"/>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rsid w:val="007D7F90"/>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rsid w:val="007D7F90"/>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rsid w:val="007D7F90"/>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rsid w:val="007D7F90"/>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rsid w:val="007D7F90"/>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rsid w:val="007D7F90"/>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rsid w:val="007D7F90"/>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rsid w:val="007D7F90"/>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rsid w:val="007D7F90"/>
    <w:pPr>
      <w:ind w:left="240" w:hanging="240"/>
    </w:pPr>
  </w:style>
  <w:style w:type="paragraph" w:styleId="TableofFigures">
    <w:name w:val="table of figures"/>
    <w:basedOn w:val="Normal"/>
    <w:next w:val="Normal"/>
    <w:uiPriority w:val="99"/>
    <w:semiHidden/>
    <w:rsid w:val="007D7F90"/>
  </w:style>
  <w:style w:type="table" w:styleId="TableProfessional">
    <w:name w:val="Table Professional"/>
    <w:basedOn w:val="TableNormal"/>
    <w:uiPriority w:val="99"/>
    <w:semiHidden/>
    <w:rsid w:val="007D7F90"/>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rsid w:val="007D7F90"/>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rsid w:val="007D7F90"/>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rsid w:val="007D7F90"/>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rsid w:val="007D7F90"/>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rsid w:val="007D7F90"/>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rsid w:val="007D7F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rsid w:val="007D7F90"/>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rsid w:val="007D7F90"/>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rsid w:val="007D7F90"/>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iPriority w:val="99"/>
    <w:semiHidden/>
    <w:qFormat/>
    <w:rsid w:val="007D7F90"/>
    <w:pPr>
      <w:pBdr>
        <w:bottom w:val="single" w:sz="8" w:space="4" w:color="901A1E"/>
      </w:pBdr>
      <w:spacing w:after="300"/>
      <w:contextualSpacing/>
    </w:pPr>
    <w:rPr>
      <w:rFonts w:ascii="Cambria" w:hAnsi="Cambria"/>
      <w:color w:val="6D231D"/>
      <w:spacing w:val="5"/>
      <w:kern w:val="28"/>
      <w:sz w:val="52"/>
      <w:szCs w:val="52"/>
    </w:rPr>
  </w:style>
  <w:style w:type="character" w:customStyle="1" w:styleId="TitleChar">
    <w:name w:val="Title Char"/>
    <w:link w:val="Title"/>
    <w:semiHidden/>
    <w:rsid w:val="007D7F90"/>
    <w:rPr>
      <w:rFonts w:ascii="Cambria" w:eastAsia="Times New Roman" w:hAnsi="Cambria" w:cs="Times New Roman"/>
      <w:color w:val="6D231D"/>
      <w:spacing w:val="5"/>
      <w:kern w:val="28"/>
      <w:sz w:val="52"/>
      <w:szCs w:val="52"/>
      <w:lang w:val="da-DK" w:eastAsia="da-DK"/>
    </w:rPr>
  </w:style>
  <w:style w:type="paragraph" w:styleId="TOAHeading">
    <w:name w:val="toa heading"/>
    <w:basedOn w:val="Normal"/>
    <w:next w:val="Normal"/>
    <w:uiPriority w:val="99"/>
    <w:semiHidden/>
    <w:rsid w:val="007D7F90"/>
    <w:pPr>
      <w:spacing w:before="120"/>
    </w:pPr>
    <w:rPr>
      <w:rFonts w:ascii="Cambria" w:hAnsi="Cambria"/>
      <w:b/>
      <w:bCs/>
    </w:rPr>
  </w:style>
  <w:style w:type="paragraph" w:styleId="TOCHeading">
    <w:name w:val="TOC Heading"/>
    <w:basedOn w:val="Heading1"/>
    <w:next w:val="Normal"/>
    <w:uiPriority w:val="39"/>
    <w:qFormat/>
    <w:rsid w:val="007D7F90"/>
    <w:pPr>
      <w:keepLines/>
      <w:spacing w:before="480"/>
      <w:outlineLvl w:val="9"/>
    </w:pPr>
    <w:rPr>
      <w:rFonts w:ascii="Cambria" w:hAnsi="Cambria" w:cs="Times New Roman"/>
      <w:color w:val="6B1316"/>
      <w:sz w:val="28"/>
      <w:szCs w:val="28"/>
    </w:rPr>
  </w:style>
  <w:style w:type="paragraph" w:customStyle="1" w:styleId="Vejlederogdato">
    <w:name w:val="Vejleder og dato"/>
    <w:basedOn w:val="Normal"/>
    <w:uiPriority w:val="99"/>
    <w:rsid w:val="00852B6B"/>
    <w:pPr>
      <w:spacing w:before="120"/>
    </w:pPr>
    <w:rPr>
      <w:rFonts w:ascii="Arial" w:hAnsi="Arial" w:cs="Arial"/>
      <w:spacing w:val="14"/>
      <w:sz w:val="22"/>
      <w:szCs w:val="28"/>
      <w:lang w:eastAsia="da-DK"/>
    </w:rPr>
  </w:style>
  <w:style w:type="paragraph" w:customStyle="1" w:styleId="KUtitel">
    <w:name w:val="KU titel"/>
    <w:basedOn w:val="KUundertitel"/>
    <w:uiPriority w:val="99"/>
    <w:rsid w:val="00533304"/>
    <w:pPr>
      <w:spacing w:line="480" w:lineRule="exact"/>
    </w:pPr>
    <w:rPr>
      <w:b/>
      <w:sz w:val="40"/>
    </w:rPr>
  </w:style>
  <w:style w:type="paragraph" w:customStyle="1" w:styleId="Dato1">
    <w:name w:val="Dato1"/>
    <w:basedOn w:val="Normal"/>
    <w:uiPriority w:val="99"/>
    <w:semiHidden/>
    <w:qFormat/>
    <w:rsid w:val="00DE68E4"/>
    <w:rPr>
      <w:rFonts w:ascii="Arial" w:hAnsi="Arial"/>
      <w:sz w:val="22"/>
    </w:rPr>
  </w:style>
  <w:style w:type="paragraph" w:customStyle="1" w:styleId="KUForfatter">
    <w:name w:val="KU Forfatter"/>
    <w:basedOn w:val="KUundertitel"/>
    <w:qFormat/>
    <w:rsid w:val="00533304"/>
    <w:pPr>
      <w:framePr w:hSpace="181" w:wrap="around" w:hAnchor="page" w:x="1135" w:yAlign="bottom"/>
      <w:suppressOverlap/>
    </w:pPr>
  </w:style>
  <w:style w:type="character" w:styleId="UnresolvedMention">
    <w:name w:val="Unresolved Mention"/>
    <w:basedOn w:val="DefaultParagraphFont"/>
    <w:uiPriority w:val="99"/>
    <w:semiHidden/>
    <w:unhideWhenUsed/>
    <w:rsid w:val="001A03A3"/>
    <w:rPr>
      <w:color w:val="605E5C"/>
      <w:shd w:val="clear" w:color="auto" w:fill="E1DFDD"/>
    </w:rPr>
  </w:style>
  <w:style w:type="character" w:customStyle="1" w:styleId="ui-provider">
    <w:name w:val="ui-provider"/>
    <w:basedOn w:val="DefaultParagraphFont"/>
    <w:rsid w:val="001A03A3"/>
  </w:style>
  <w:style w:type="character" w:customStyle="1" w:styleId="apple-converted-space">
    <w:name w:val="apple-converted-space"/>
    <w:basedOn w:val="DefaultParagraphFont"/>
    <w:rsid w:val="001A03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335670">
      <w:bodyDiv w:val="1"/>
      <w:marLeft w:val="0"/>
      <w:marRight w:val="0"/>
      <w:marTop w:val="0"/>
      <w:marBottom w:val="0"/>
      <w:divBdr>
        <w:top w:val="none" w:sz="0" w:space="0" w:color="auto"/>
        <w:left w:val="none" w:sz="0" w:space="0" w:color="auto"/>
        <w:bottom w:val="none" w:sz="0" w:space="0" w:color="auto"/>
        <w:right w:val="none" w:sz="0" w:space="0" w:color="auto"/>
      </w:divBdr>
      <w:divsChild>
        <w:div w:id="1066956448">
          <w:marLeft w:val="0"/>
          <w:marRight w:val="0"/>
          <w:marTop w:val="0"/>
          <w:marBottom w:val="0"/>
          <w:divBdr>
            <w:top w:val="none" w:sz="0" w:space="0" w:color="auto"/>
            <w:left w:val="none" w:sz="0" w:space="0" w:color="auto"/>
            <w:bottom w:val="none" w:sz="0" w:space="0" w:color="auto"/>
            <w:right w:val="none" w:sz="0" w:space="0" w:color="auto"/>
          </w:divBdr>
          <w:divsChild>
            <w:div w:id="894698554">
              <w:marLeft w:val="0"/>
              <w:marRight w:val="0"/>
              <w:marTop w:val="0"/>
              <w:marBottom w:val="0"/>
              <w:divBdr>
                <w:top w:val="none" w:sz="0" w:space="0" w:color="auto"/>
                <w:left w:val="none" w:sz="0" w:space="0" w:color="auto"/>
                <w:bottom w:val="none" w:sz="0" w:space="0" w:color="auto"/>
                <w:right w:val="none" w:sz="0" w:space="0" w:color="auto"/>
              </w:divBdr>
              <w:divsChild>
                <w:div w:id="948049639">
                  <w:marLeft w:val="0"/>
                  <w:marRight w:val="0"/>
                  <w:marTop w:val="0"/>
                  <w:marBottom w:val="0"/>
                  <w:divBdr>
                    <w:top w:val="none" w:sz="0" w:space="0" w:color="auto"/>
                    <w:left w:val="none" w:sz="0" w:space="0" w:color="auto"/>
                    <w:bottom w:val="none" w:sz="0" w:space="0" w:color="auto"/>
                    <w:right w:val="none" w:sz="0" w:space="0" w:color="auto"/>
                  </w:divBdr>
                  <w:divsChild>
                    <w:div w:id="112381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5340944">
      <w:bodyDiv w:val="1"/>
      <w:marLeft w:val="0"/>
      <w:marRight w:val="0"/>
      <w:marTop w:val="0"/>
      <w:marBottom w:val="0"/>
      <w:divBdr>
        <w:top w:val="none" w:sz="0" w:space="0" w:color="auto"/>
        <w:left w:val="none" w:sz="0" w:space="0" w:color="auto"/>
        <w:bottom w:val="none" w:sz="0" w:space="0" w:color="auto"/>
        <w:right w:val="none" w:sz="0" w:space="0" w:color="auto"/>
      </w:divBdr>
    </w:div>
    <w:div w:id="1458722829">
      <w:bodyDiv w:val="1"/>
      <w:marLeft w:val="0"/>
      <w:marRight w:val="0"/>
      <w:marTop w:val="0"/>
      <w:marBottom w:val="0"/>
      <w:divBdr>
        <w:top w:val="none" w:sz="0" w:space="0" w:color="auto"/>
        <w:left w:val="none" w:sz="0" w:space="0" w:color="auto"/>
        <w:bottom w:val="none" w:sz="0" w:space="0" w:color="auto"/>
        <w:right w:val="none" w:sz="0" w:space="0" w:color="auto"/>
      </w:divBdr>
    </w:div>
    <w:div w:id="1739746107">
      <w:bodyDiv w:val="1"/>
      <w:marLeft w:val="0"/>
      <w:marRight w:val="0"/>
      <w:marTop w:val="0"/>
      <w:marBottom w:val="0"/>
      <w:divBdr>
        <w:top w:val="none" w:sz="0" w:space="0" w:color="auto"/>
        <w:left w:val="none" w:sz="0" w:space="0" w:color="auto"/>
        <w:bottom w:val="none" w:sz="0" w:space="0" w:color="auto"/>
        <w:right w:val="none" w:sz="0" w:space="0" w:color="auto"/>
      </w:divBdr>
      <w:divsChild>
        <w:div w:id="743796713">
          <w:marLeft w:val="0"/>
          <w:marRight w:val="0"/>
          <w:marTop w:val="0"/>
          <w:marBottom w:val="0"/>
          <w:divBdr>
            <w:top w:val="none" w:sz="0" w:space="0" w:color="auto"/>
            <w:left w:val="none" w:sz="0" w:space="0" w:color="auto"/>
            <w:bottom w:val="none" w:sz="0" w:space="0" w:color="auto"/>
            <w:right w:val="none" w:sz="0" w:space="0" w:color="auto"/>
          </w:divBdr>
          <w:divsChild>
            <w:div w:id="1276248659">
              <w:marLeft w:val="0"/>
              <w:marRight w:val="0"/>
              <w:marTop w:val="0"/>
              <w:marBottom w:val="0"/>
              <w:divBdr>
                <w:top w:val="none" w:sz="0" w:space="0" w:color="auto"/>
                <w:left w:val="none" w:sz="0" w:space="0" w:color="auto"/>
                <w:bottom w:val="none" w:sz="0" w:space="0" w:color="auto"/>
                <w:right w:val="none" w:sz="0" w:space="0" w:color="auto"/>
              </w:divBdr>
              <w:divsChild>
                <w:div w:id="950629262">
                  <w:marLeft w:val="0"/>
                  <w:marRight w:val="0"/>
                  <w:marTop w:val="0"/>
                  <w:marBottom w:val="0"/>
                  <w:divBdr>
                    <w:top w:val="none" w:sz="0" w:space="0" w:color="auto"/>
                    <w:left w:val="none" w:sz="0" w:space="0" w:color="auto"/>
                    <w:bottom w:val="none" w:sz="0" w:space="0" w:color="auto"/>
                    <w:right w:val="none" w:sz="0" w:space="0" w:color="auto"/>
                  </w:divBdr>
                  <w:divsChild>
                    <w:div w:id="195247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theme" Target="theme/theme1.xml"/><Relationship Id="rId8" Type="http://schemas.openxmlformats.org/officeDocument/2006/relationships/image" Target="media/image1.emf"/></Relationships>
</file>

<file path=word/_rels/header1.xml.rels><?xml version="1.0" encoding="UTF-8" standalone="yes"?>
<Relationships xmlns="http://schemas.openxmlformats.org/package/2006/relationships"><Relationship Id="rId1" Type="http://schemas.openxmlformats.org/officeDocument/2006/relationships/image" Target="media/image24.emf"/></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Data\SkabelonDesign\Shared\Templates\Word\Pjecer%20og%20rapporter\Ph.d.%20og%20special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4004C-2ACD-0149-A520-3C40BBB8B6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C:\ProgramData\SkabelonDesign\Shared\Templates\Word\Pjecer og rapporter\Ph.d. og speciale.dotm</Template>
  <TotalTime>260</TotalTime>
  <Pages>73</Pages>
  <Words>44720</Words>
  <Characters>254904</Characters>
  <Application>Microsoft Office Word</Application>
  <DocSecurity>0</DocSecurity>
  <Lines>2124</Lines>
  <Paragraphs>598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Ph.d. og speciale</vt:lpstr>
      <vt:lpstr>Ph.d. og speciale</vt:lpstr>
    </vt:vector>
  </TitlesOfParts>
  <Company>Københavns Universitet</Company>
  <LinksUpToDate>false</LinksUpToDate>
  <CharactersWithSpaces>299026</CharactersWithSpaces>
  <SharedDoc>false</SharedDoc>
  <HLinks>
    <vt:vector size="54" baseType="variant">
      <vt:variant>
        <vt:i4>1966142</vt:i4>
      </vt:variant>
      <vt:variant>
        <vt:i4>101</vt:i4>
      </vt:variant>
      <vt:variant>
        <vt:i4>0</vt:i4>
      </vt:variant>
      <vt:variant>
        <vt:i4>5</vt:i4>
      </vt:variant>
      <vt:variant>
        <vt:lpwstr/>
      </vt:variant>
      <vt:variant>
        <vt:lpwstr>_Toc468971573</vt:lpwstr>
      </vt:variant>
      <vt:variant>
        <vt:i4>1966142</vt:i4>
      </vt:variant>
      <vt:variant>
        <vt:i4>93</vt:i4>
      </vt:variant>
      <vt:variant>
        <vt:i4>0</vt:i4>
      </vt:variant>
      <vt:variant>
        <vt:i4>5</vt:i4>
      </vt:variant>
      <vt:variant>
        <vt:lpwstr/>
      </vt:variant>
      <vt:variant>
        <vt:lpwstr>_Toc468971572</vt:lpwstr>
      </vt:variant>
      <vt:variant>
        <vt:i4>1966142</vt:i4>
      </vt:variant>
      <vt:variant>
        <vt:i4>85</vt:i4>
      </vt:variant>
      <vt:variant>
        <vt:i4>0</vt:i4>
      </vt:variant>
      <vt:variant>
        <vt:i4>5</vt:i4>
      </vt:variant>
      <vt:variant>
        <vt:lpwstr/>
      </vt:variant>
      <vt:variant>
        <vt:lpwstr>_Toc468971571</vt:lpwstr>
      </vt:variant>
      <vt:variant>
        <vt:i4>1966142</vt:i4>
      </vt:variant>
      <vt:variant>
        <vt:i4>77</vt:i4>
      </vt:variant>
      <vt:variant>
        <vt:i4>0</vt:i4>
      </vt:variant>
      <vt:variant>
        <vt:i4>5</vt:i4>
      </vt:variant>
      <vt:variant>
        <vt:lpwstr/>
      </vt:variant>
      <vt:variant>
        <vt:lpwstr>_Toc468971570</vt:lpwstr>
      </vt:variant>
      <vt:variant>
        <vt:i4>2031678</vt:i4>
      </vt:variant>
      <vt:variant>
        <vt:i4>69</vt:i4>
      </vt:variant>
      <vt:variant>
        <vt:i4>0</vt:i4>
      </vt:variant>
      <vt:variant>
        <vt:i4>5</vt:i4>
      </vt:variant>
      <vt:variant>
        <vt:lpwstr/>
      </vt:variant>
      <vt:variant>
        <vt:lpwstr>_Toc468971569</vt:lpwstr>
      </vt:variant>
      <vt:variant>
        <vt:i4>2031678</vt:i4>
      </vt:variant>
      <vt:variant>
        <vt:i4>61</vt:i4>
      </vt:variant>
      <vt:variant>
        <vt:i4>0</vt:i4>
      </vt:variant>
      <vt:variant>
        <vt:i4>5</vt:i4>
      </vt:variant>
      <vt:variant>
        <vt:lpwstr/>
      </vt:variant>
      <vt:variant>
        <vt:lpwstr>_Toc468971568</vt:lpwstr>
      </vt:variant>
      <vt:variant>
        <vt:i4>2031678</vt:i4>
      </vt:variant>
      <vt:variant>
        <vt:i4>53</vt:i4>
      </vt:variant>
      <vt:variant>
        <vt:i4>0</vt:i4>
      </vt:variant>
      <vt:variant>
        <vt:i4>5</vt:i4>
      </vt:variant>
      <vt:variant>
        <vt:lpwstr/>
      </vt:variant>
      <vt:variant>
        <vt:lpwstr>_Toc468971567</vt:lpwstr>
      </vt:variant>
      <vt:variant>
        <vt:i4>2031678</vt:i4>
      </vt:variant>
      <vt:variant>
        <vt:i4>45</vt:i4>
      </vt:variant>
      <vt:variant>
        <vt:i4>0</vt:i4>
      </vt:variant>
      <vt:variant>
        <vt:i4>5</vt:i4>
      </vt:variant>
      <vt:variant>
        <vt:lpwstr/>
      </vt:variant>
      <vt:variant>
        <vt:lpwstr>_Toc468971566</vt:lpwstr>
      </vt:variant>
      <vt:variant>
        <vt:i4>2031678</vt:i4>
      </vt:variant>
      <vt:variant>
        <vt:i4>37</vt:i4>
      </vt:variant>
      <vt:variant>
        <vt:i4>0</vt:i4>
      </vt:variant>
      <vt:variant>
        <vt:i4>5</vt:i4>
      </vt:variant>
      <vt:variant>
        <vt:lpwstr/>
      </vt:variant>
      <vt:variant>
        <vt:lpwstr>_Toc468971565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Ph.d. og speciale</dc:title>
  <dc:subject/>
  <dc:creator>Camilla Sørensen</dc:creator>
  <cp:keywords/>
  <cp:lastModifiedBy>Marcus Nørgaard Weng</cp:lastModifiedBy>
  <cp:revision>255</cp:revision>
  <cp:lastPrinted>2023-10-29T15:41:00Z</cp:lastPrinted>
  <dcterms:created xsi:type="dcterms:W3CDTF">2023-10-29T15:41:00Z</dcterms:created>
  <dcterms:modified xsi:type="dcterms:W3CDTF">2023-10-30T02:57:00Z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D_ShowDocumentInfo">
    <vt:lpwstr>True</vt:lpwstr>
  </property>
  <property fmtid="{D5CDD505-2E9C-101B-9397-08002B2CF9AE}" pid="3" name="SD_ShowGeneralPanel">
    <vt:lpwstr>True</vt:lpwstr>
  </property>
  <property fmtid="{D5CDD505-2E9C-101B-9397-08002B2CF9AE}" pid="4" name="SD_BrandingGraphicBehavior">
    <vt:lpwstr>Phd</vt:lpwstr>
  </property>
  <property fmtid="{D5CDD505-2E9C-101B-9397-08002B2CF9AE}" pid="5" name="SD_RunWordEngine">
    <vt:lpwstr>True</vt:lpwstr>
  </property>
  <property fmtid="{D5CDD505-2E9C-101B-9397-08002B2CF9AE}" pid="6" name="sdDocumentDate">
    <vt:lpwstr>42712</vt:lpwstr>
  </property>
  <property fmtid="{D5CDD505-2E9C-101B-9397-08002B2CF9AE}" pid="7" name="sdDocumentDateFormat">
    <vt:lpwstr>da-DK:d. MMMM yyyy</vt:lpwstr>
  </property>
  <property fmtid="{D5CDD505-2E9C-101B-9397-08002B2CF9AE}" pid="8" name="SD_DocumentLanguageString">
    <vt:lpwstr>Dansk</vt:lpwstr>
  </property>
  <property fmtid="{D5CDD505-2E9C-101B-9397-08002B2CF9AE}" pid="9" name="SD_CtlText_Usersettings_Userprofile">
    <vt:lpwstr>JUR DK</vt:lpwstr>
  </property>
  <property fmtid="{D5CDD505-2E9C-101B-9397-08002B2CF9AE}" pid="10" name="SD_UserprofileName">
    <vt:lpwstr>KU UK</vt:lpwstr>
  </property>
  <property fmtid="{D5CDD505-2E9C-101B-9397-08002B2CF9AE}" pid="11" name="SD_Office_SD_OFF_ID">
    <vt:lpwstr>1</vt:lpwstr>
  </property>
  <property fmtid="{D5CDD505-2E9C-101B-9397-08002B2CF9AE}" pid="12" name="SD_Office_SD_OFF_Office">
    <vt:lpwstr>KU (FA og tværgående)</vt:lpwstr>
  </property>
  <property fmtid="{D5CDD505-2E9C-101B-9397-08002B2CF9AE}" pid="13" name="SD_Office_SD_OFF_Line1">
    <vt:lpwstr>UNIVERSITY OF COPENHAGEN</vt:lpwstr>
  </property>
  <property fmtid="{D5CDD505-2E9C-101B-9397-08002B2CF9AE}" pid="14" name="SD_Office_SD_OFF_Line1_EN">
    <vt:lpwstr>UNIVERSITY OF COPENHAGEN</vt:lpwstr>
  </property>
  <property fmtid="{D5CDD505-2E9C-101B-9397-08002B2CF9AE}" pid="15" name="SD_Office_SD_OFF_Line3">
    <vt:lpwstr/>
  </property>
  <property fmtid="{D5CDD505-2E9C-101B-9397-08002B2CF9AE}" pid="16" name="SD_Office_SD_OFF_Line3_EN">
    <vt:lpwstr/>
  </property>
  <property fmtid="{D5CDD505-2E9C-101B-9397-08002B2CF9AE}" pid="17" name="SD_Office_SD_OFF_Line4">
    <vt:lpwstr/>
  </property>
  <property fmtid="{D5CDD505-2E9C-101B-9397-08002B2CF9AE}" pid="18" name="SD_Office_SD_OFF_Line4_EN">
    <vt:lpwstr/>
  </property>
  <property fmtid="{D5CDD505-2E9C-101B-9397-08002B2CF9AE}" pid="19" name="SD_Office_SD_OFF_LineWeb1">
    <vt:lpwstr>University of Copenhagen</vt:lpwstr>
  </property>
  <property fmtid="{D5CDD505-2E9C-101B-9397-08002B2CF9AE}" pid="20" name="SD_Office_SD_OFF_LineWeb1_EN">
    <vt:lpwstr>University of Copenhagen</vt:lpwstr>
  </property>
  <property fmtid="{D5CDD505-2E9C-101B-9397-08002B2CF9AE}" pid="21" name="SD_Office_SD_OFF_LineWeb4">
    <vt:lpwstr/>
  </property>
  <property fmtid="{D5CDD505-2E9C-101B-9397-08002B2CF9AE}" pid="22" name="SD_Office_SD_OFF_LineWeb4_EN">
    <vt:lpwstr/>
  </property>
  <property fmtid="{D5CDD505-2E9C-101B-9397-08002B2CF9AE}" pid="23" name="SD_Office_SD_OFF_InstitutEnabled">
    <vt:lpwstr>FALSE</vt:lpwstr>
  </property>
  <property fmtid="{D5CDD505-2E9C-101B-9397-08002B2CF9AE}" pid="24" name="SD_Office_SD_OFF_AutotextName">
    <vt:lpwstr>tmpFakultet1linie</vt:lpwstr>
  </property>
  <property fmtid="{D5CDD505-2E9C-101B-9397-08002B2CF9AE}" pid="25" name="SD_Office_SD_OFF_AutotextName_EN">
    <vt:lpwstr>tmpFakultet1linie</vt:lpwstr>
  </property>
  <property fmtid="{D5CDD505-2E9C-101B-9397-08002B2CF9AE}" pid="26" name="SD_Office_SD_OFF_LogoFileName">
    <vt:lpwstr>KU</vt:lpwstr>
  </property>
  <property fmtid="{D5CDD505-2E9C-101B-9397-08002B2CF9AE}" pid="27" name="SD_Office_SD_OFF_EmailLogoFileName">
    <vt:lpwstr>KU</vt:lpwstr>
  </property>
  <property fmtid="{D5CDD505-2E9C-101B-9397-08002B2CF9AE}" pid="28" name="SD_Office_SD_OFF_ImageDefinition">
    <vt:lpwstr>Standard</vt:lpwstr>
  </property>
  <property fmtid="{D5CDD505-2E9C-101B-9397-08002B2CF9AE}" pid="29" name="SD_Office_SD_OFF_LineRGB">
    <vt:lpwstr>144,26,30</vt:lpwstr>
  </property>
  <property fmtid="{D5CDD505-2E9C-101B-9397-08002B2CF9AE}" pid="30" name="SD_Office_SD_OFF_ColorTheme">
    <vt:lpwstr>KU</vt:lpwstr>
  </property>
  <property fmtid="{D5CDD505-2E9C-101B-9397-08002B2CF9AE}" pid="31" name="SD_USR_Name">
    <vt:lpwstr>Camilla Sørensen</vt:lpwstr>
  </property>
  <property fmtid="{D5CDD505-2E9C-101B-9397-08002B2CF9AE}" pid="32" name="SD_USR_Title">
    <vt:lpwstr>Studentermedhjælp</vt:lpwstr>
  </property>
  <property fmtid="{D5CDD505-2E9C-101B-9397-08002B2CF9AE}" pid="33" name="SD_USR_DirectPhone">
    <vt:lpwstr>35 32 41 19</vt:lpwstr>
  </property>
  <property fmtid="{D5CDD505-2E9C-101B-9397-08002B2CF9AE}" pid="34" name="SD_USR_Mobile">
    <vt:lpwstr/>
  </property>
  <property fmtid="{D5CDD505-2E9C-101B-9397-08002B2CF9AE}" pid="35" name="SD_USR_Email">
    <vt:lpwstr>camillas@adm.ku.dk</vt:lpwstr>
  </property>
  <property fmtid="{D5CDD505-2E9C-101B-9397-08002B2CF9AE}" pid="36" name="SD_USR_Initials">
    <vt:lpwstr/>
  </property>
  <property fmtid="{D5CDD505-2E9C-101B-9397-08002B2CF9AE}" pid="37" name="SD_USR_Institute">
    <vt:lpwstr/>
  </property>
  <property fmtid="{D5CDD505-2E9C-101B-9397-08002B2CF9AE}" pid="38" name="SD_USR_Afdeling">
    <vt:lpwstr>KU Kommunikation</vt:lpwstr>
  </property>
  <property fmtid="{D5CDD505-2E9C-101B-9397-08002B2CF9AE}" pid="39" name="SD_USR_Adresse">
    <vt:lpwstr>Nørregade 10 _x000d_
Postboks 2177_x000d_
1017 København K </vt:lpwstr>
  </property>
  <property fmtid="{D5CDD505-2E9C-101B-9397-08002B2CF9AE}" pid="40" name="SD_USR_Telefon">
    <vt:lpwstr/>
  </property>
  <property fmtid="{D5CDD505-2E9C-101B-9397-08002B2CF9AE}" pid="41" name="SD_USR_Telefax">
    <vt:lpwstr/>
  </property>
  <property fmtid="{D5CDD505-2E9C-101B-9397-08002B2CF9AE}" pid="42" name="SD_USR_Web">
    <vt:lpwstr/>
  </property>
  <property fmtid="{D5CDD505-2E9C-101B-9397-08002B2CF9AE}" pid="43" name="SD_USR_SupplerendeTekst">
    <vt:lpwstr/>
  </property>
  <property fmtid="{D5CDD505-2E9C-101B-9397-08002B2CF9AE}" pid="44" name="SD_USR_Signup">
    <vt:lpwstr/>
  </property>
  <property fmtid="{D5CDD505-2E9C-101B-9397-08002B2CF9AE}" pid="45" name="DocumentInfoFinished">
    <vt:lpwstr>True</vt:lpwstr>
  </property>
  <property fmtid="{D5CDD505-2E9C-101B-9397-08002B2CF9AE}" pid="46" name="SD_DocumentLanguage">
    <vt:lpwstr>en-GB</vt:lpwstr>
  </property>
  <property fmtid="{D5CDD505-2E9C-101B-9397-08002B2CF9AE}" pid="47" name="MSIP_Label_6a2630e2-1ac5-455e-8217-0156b1936a76_Enabled">
    <vt:lpwstr>true</vt:lpwstr>
  </property>
  <property fmtid="{D5CDD505-2E9C-101B-9397-08002B2CF9AE}" pid="48" name="MSIP_Label_6a2630e2-1ac5-455e-8217-0156b1936a76_SetDate">
    <vt:lpwstr>2022-10-05T13:36:51Z</vt:lpwstr>
  </property>
  <property fmtid="{D5CDD505-2E9C-101B-9397-08002B2CF9AE}" pid="49" name="MSIP_Label_6a2630e2-1ac5-455e-8217-0156b1936a76_Method">
    <vt:lpwstr>Standard</vt:lpwstr>
  </property>
  <property fmtid="{D5CDD505-2E9C-101B-9397-08002B2CF9AE}" pid="50" name="MSIP_Label_6a2630e2-1ac5-455e-8217-0156b1936a76_Name">
    <vt:lpwstr>Notclass</vt:lpwstr>
  </property>
  <property fmtid="{D5CDD505-2E9C-101B-9397-08002B2CF9AE}" pid="51" name="MSIP_Label_6a2630e2-1ac5-455e-8217-0156b1936a76_SiteId">
    <vt:lpwstr>a3927f91-cda1-4696-af89-8c9f1ceffa91</vt:lpwstr>
  </property>
  <property fmtid="{D5CDD505-2E9C-101B-9397-08002B2CF9AE}" pid="52" name="MSIP_Label_6a2630e2-1ac5-455e-8217-0156b1936a76_ActionId">
    <vt:lpwstr>f230881e-6ea9-401e-86f0-a9efbac5330d</vt:lpwstr>
  </property>
  <property fmtid="{D5CDD505-2E9C-101B-9397-08002B2CF9AE}" pid="53" name="MSIP_Label_6a2630e2-1ac5-455e-8217-0156b1936a76_ContentBits">
    <vt:lpwstr>0</vt:lpwstr>
  </property>
  <property fmtid="{D5CDD505-2E9C-101B-9397-08002B2CF9AE}" pid="54" name="ZOTERO_PREF_1">
    <vt:lpwstr>&lt;data data-version="3" zotero-version="6.0.28"&gt;&lt;session id="7O1ysfUB"/&gt;&lt;style id="http://www.zotero.org/styles/american-chemical-society" hasBibliography="1" bibliographyStyleHasBeenSet="1"/&gt;&lt;prefs&gt;&lt;pref name="fieldType" value="Field"/&gt;&lt;pref name="automat</vt:lpwstr>
  </property>
  <property fmtid="{D5CDD505-2E9C-101B-9397-08002B2CF9AE}" pid="55" name="ZOTERO_PREF_2">
    <vt:lpwstr>icJournalAbbreviations" value="true"/&gt;&lt;/prefs&gt;&lt;/data&gt;</vt:lpwstr>
  </property>
</Properties>
</file>